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129" w:firstLineChars="353"/>
        <w:jc w:val="left"/>
        <w:rPr>
          <w:rFonts w:ascii="Calibri" w:hAnsi="宋体" w:eastAsia="宋体" w:cs="Times New Roman"/>
          <w:b/>
          <w:color w:val="FF0000"/>
          <w:sz w:val="32"/>
          <w:szCs w:val="36"/>
        </w:rPr>
      </w:pPr>
      <w:r>
        <w:rPr>
          <w:rFonts w:hint="eastAsia" w:ascii="Calibri" w:hAnsi="宋体" w:eastAsia="宋体" w:cs="Times New Roman"/>
          <w:b/>
          <w:sz w:val="32"/>
          <w:szCs w:val="36"/>
        </w:rPr>
        <w:t>项目编号：</w:t>
      </w:r>
      <w:bookmarkStart w:id="0" w:name="_Hlk530574523"/>
      <w:sdt>
        <w:sdtPr>
          <w:rPr>
            <w:rFonts w:hint="eastAsia"/>
            <w:kern w:val="0"/>
            <w:sz w:val="28"/>
            <w:szCs w:val="28"/>
          </w:rPr>
          <w:alias w:val="A项目编号"/>
          <w:tag w:val="A项目编号"/>
          <w:id w:val="1471397195"/>
          <w:placeholder>
            <w:docPart w:val="E0EEE9E838594FD6B9AF329BFA42825E"/>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EndPr>
          <w:rPr>
            <w:rFonts w:hint="eastAsia"/>
            <w:color w:val="FF0000"/>
            <w:kern w:val="0"/>
            <w:sz w:val="28"/>
            <w:szCs w:val="28"/>
          </w:rPr>
        </w:sdtEndPr>
        <w:sdtContent>
          <w:r>
            <w:rPr>
              <w:rFonts w:hint="eastAsia"/>
              <w:kern w:val="0"/>
              <w:sz w:val="28"/>
              <w:szCs w:val="28"/>
              <w:lang w:eastAsia="zh-CN"/>
            </w:rPr>
            <w:t>内师工询[2022]-002号</w:t>
          </w:r>
        </w:sdtContent>
      </w:sdt>
      <w:bookmarkEnd w:id="0"/>
    </w:p>
    <w:p>
      <w:pPr>
        <w:spacing w:line="360" w:lineRule="auto"/>
        <w:ind w:firstLine="1129" w:firstLineChars="353"/>
        <w:jc w:val="left"/>
        <w:rPr>
          <w:rFonts w:ascii="Calibri" w:hAnsi="宋体" w:eastAsia="宋体" w:cs="Times New Roman"/>
          <w:b/>
          <w:sz w:val="32"/>
          <w:szCs w:val="36"/>
        </w:rPr>
      </w:pPr>
      <w:r>
        <w:rPr>
          <w:rFonts w:hint="eastAsia" w:ascii="Calibri" w:hAnsi="宋体" w:eastAsia="宋体" w:cs="Times New Roman"/>
          <w:b/>
          <w:sz w:val="32"/>
          <w:szCs w:val="36"/>
        </w:rPr>
        <w:t>项目名称：</w:t>
      </w:r>
      <w:bookmarkStart w:id="1" w:name="_Hlk530574547"/>
      <w:sdt>
        <w:sdtPr>
          <w:rPr>
            <w:rFonts w:hint="eastAsia" w:ascii="Calibri" w:hAnsi="宋体" w:eastAsia="宋体" w:cs="Times New Roman"/>
            <w:b/>
            <w:sz w:val="32"/>
            <w:szCs w:val="36"/>
          </w:rPr>
          <w:alias w:val="A项目名称"/>
          <w:tag w:val="A项目名称"/>
          <w:id w:val="-1507205614"/>
          <w:placeholder>
            <w:docPart w:val="C098864DA4FE4DC19E1BDB4B1A683EB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hint="eastAsia" w:ascii="Calibri" w:hAnsi="宋体" w:eastAsia="宋体" w:cs="Times New Roman"/>
            <w:b/>
            <w:sz w:val="32"/>
            <w:szCs w:val="36"/>
          </w:rPr>
        </w:sdtEndPr>
        <w:sdtContent>
          <w:r>
            <w:rPr>
              <w:rFonts w:hint="eastAsia" w:ascii="Calibri" w:hAnsi="宋体" w:eastAsia="宋体" w:cs="Times New Roman"/>
              <w:b/>
              <w:sz w:val="32"/>
              <w:szCs w:val="36"/>
            </w:rPr>
            <w:t>内江师范学院职工小家阵地建设</w:t>
          </w:r>
        </w:sdtContent>
      </w:sdt>
      <w:bookmarkEnd w:id="1"/>
    </w:p>
    <w:p>
      <w:pPr>
        <w:rPr>
          <w:rFonts w:ascii="Calibri" w:hAnsi="宋体" w:eastAsia="宋体" w:cs="Times New Roman"/>
          <w:b/>
          <w:szCs w:val="24"/>
        </w:rPr>
      </w:pPr>
    </w:p>
    <w:p>
      <w:pPr>
        <w:spacing w:line="360" w:lineRule="auto"/>
        <w:jc w:val="center"/>
        <w:rPr>
          <w:rFonts w:ascii="Calibri" w:hAnsi="宋体" w:eastAsia="宋体" w:cs="Times New Roman"/>
          <w:b/>
          <w:sz w:val="96"/>
          <w:szCs w:val="96"/>
        </w:rPr>
      </w:pPr>
    </w:p>
    <w:p>
      <w:pPr>
        <w:spacing w:line="360" w:lineRule="auto"/>
        <w:jc w:val="center"/>
        <w:rPr>
          <w:rFonts w:ascii="Calibri" w:hAnsi="宋体" w:eastAsia="宋体" w:cs="Times New Roman"/>
          <w:b/>
          <w:sz w:val="72"/>
          <w:szCs w:val="72"/>
        </w:rPr>
      </w:pPr>
      <w:r>
        <w:rPr>
          <w:rFonts w:hint="eastAsia" w:ascii="Calibri" w:hAnsi="宋体" w:eastAsia="宋体" w:cs="Times New Roman"/>
          <w:b/>
          <w:sz w:val="96"/>
          <w:szCs w:val="96"/>
        </w:rPr>
        <w:t>询</w:t>
      </w:r>
    </w:p>
    <w:p>
      <w:pPr>
        <w:spacing w:line="360" w:lineRule="auto"/>
        <w:jc w:val="center"/>
        <w:rPr>
          <w:rFonts w:ascii="Calibri" w:hAnsi="宋体" w:eastAsia="宋体" w:cs="Times New Roman"/>
          <w:b/>
          <w:sz w:val="72"/>
          <w:szCs w:val="72"/>
        </w:rPr>
      </w:pPr>
      <w:r>
        <w:rPr>
          <w:rFonts w:hint="eastAsia" w:ascii="Calibri" w:hAnsi="宋体" w:eastAsia="宋体" w:cs="Times New Roman"/>
          <w:b/>
          <w:sz w:val="96"/>
          <w:szCs w:val="96"/>
        </w:rPr>
        <w:t>价</w:t>
      </w:r>
    </w:p>
    <w:p>
      <w:pPr>
        <w:spacing w:line="360" w:lineRule="auto"/>
        <w:jc w:val="center"/>
        <w:rPr>
          <w:rFonts w:ascii="Calibri" w:hAnsi="宋体" w:eastAsia="宋体" w:cs="Times New Roman"/>
          <w:b/>
          <w:sz w:val="96"/>
          <w:szCs w:val="96"/>
        </w:rPr>
      </w:pPr>
      <w:r>
        <w:rPr>
          <w:rFonts w:hint="eastAsia" w:ascii="Calibri" w:hAnsi="宋体" w:eastAsia="宋体" w:cs="Times New Roman"/>
          <w:b/>
          <w:sz w:val="96"/>
          <w:szCs w:val="96"/>
        </w:rPr>
        <w:t>文</w:t>
      </w:r>
    </w:p>
    <w:p>
      <w:pPr>
        <w:spacing w:line="360" w:lineRule="auto"/>
        <w:jc w:val="center"/>
        <w:rPr>
          <w:rFonts w:ascii="新宋体" w:hAnsi="新宋体" w:eastAsia="新宋体" w:cs="Times New Roman"/>
          <w:sz w:val="44"/>
          <w:szCs w:val="24"/>
        </w:rPr>
      </w:pPr>
      <w:r>
        <w:rPr>
          <w:rFonts w:hint="eastAsia" w:ascii="Calibri" w:hAnsi="宋体" w:eastAsia="宋体" w:cs="Times New Roman"/>
          <w:b/>
          <w:sz w:val="96"/>
          <w:szCs w:val="96"/>
        </w:rPr>
        <w:t>件</w:t>
      </w:r>
    </w:p>
    <w:p>
      <w:pPr>
        <w:spacing w:line="420" w:lineRule="exact"/>
        <w:jc w:val="center"/>
        <w:rPr>
          <w:rFonts w:ascii="新宋体" w:hAnsi="新宋体" w:eastAsia="新宋体" w:cs="Times New Roman"/>
          <w:sz w:val="44"/>
          <w:szCs w:val="24"/>
        </w:rPr>
      </w:pPr>
    </w:p>
    <w:p>
      <w:pPr>
        <w:spacing w:line="420" w:lineRule="exact"/>
        <w:jc w:val="center"/>
        <w:rPr>
          <w:rFonts w:ascii="新宋体" w:hAnsi="新宋体" w:eastAsia="新宋体" w:cs="Times New Roman"/>
          <w:sz w:val="44"/>
          <w:szCs w:val="24"/>
        </w:rPr>
      </w:pPr>
    </w:p>
    <w:p>
      <w:pPr>
        <w:spacing w:line="420" w:lineRule="exact"/>
        <w:jc w:val="center"/>
        <w:rPr>
          <w:rFonts w:ascii="新宋体" w:hAnsi="新宋体" w:eastAsia="新宋体" w:cs="Times New Roman"/>
          <w:sz w:val="44"/>
          <w:szCs w:val="24"/>
        </w:rPr>
      </w:pPr>
    </w:p>
    <w:p>
      <w:pPr>
        <w:spacing w:line="420" w:lineRule="exact"/>
        <w:jc w:val="center"/>
        <w:rPr>
          <w:rFonts w:ascii="新宋体" w:hAnsi="新宋体" w:eastAsia="新宋体" w:cs="Times New Roman"/>
          <w:sz w:val="44"/>
          <w:szCs w:val="24"/>
        </w:rPr>
      </w:pPr>
    </w:p>
    <w:p>
      <w:pPr>
        <w:spacing w:line="420" w:lineRule="exact"/>
        <w:rPr>
          <w:rFonts w:ascii="新宋体" w:hAnsi="新宋体" w:eastAsia="新宋体" w:cs="Times New Roman"/>
          <w:sz w:val="44"/>
          <w:szCs w:val="24"/>
        </w:rPr>
      </w:pPr>
    </w:p>
    <w:p>
      <w:pPr>
        <w:spacing w:line="420" w:lineRule="exact"/>
        <w:jc w:val="center"/>
        <w:rPr>
          <w:rFonts w:ascii="新宋体" w:hAnsi="新宋体" w:eastAsia="新宋体" w:cs="Times New Roman"/>
          <w:sz w:val="44"/>
          <w:szCs w:val="24"/>
        </w:rPr>
      </w:pPr>
    </w:p>
    <w:p>
      <w:pPr>
        <w:spacing w:line="360" w:lineRule="auto"/>
        <w:jc w:val="center"/>
        <w:rPr>
          <w:rFonts w:ascii="Calibri" w:hAnsi="宋体" w:eastAsia="宋体" w:cs="Times New Roman"/>
          <w:b/>
          <w:sz w:val="32"/>
          <w:szCs w:val="36"/>
        </w:rPr>
      </w:pPr>
      <w:r>
        <w:rPr>
          <w:rFonts w:hint="eastAsia" w:ascii="Calibri" w:hAnsi="宋体" w:eastAsia="宋体" w:cs="Times New Roman"/>
          <w:b/>
          <w:sz w:val="32"/>
          <w:szCs w:val="36"/>
        </w:rPr>
        <w:t>四川·内江</w:t>
      </w:r>
    </w:p>
    <w:p>
      <w:pPr>
        <w:spacing w:line="360" w:lineRule="auto"/>
        <w:jc w:val="center"/>
        <w:rPr>
          <w:rFonts w:ascii="Calibri" w:hAnsi="宋体" w:eastAsia="宋体" w:cs="Times New Roman"/>
          <w:b/>
          <w:sz w:val="32"/>
          <w:szCs w:val="36"/>
        </w:rPr>
      </w:pPr>
      <w:r>
        <w:rPr>
          <w:rFonts w:hint="eastAsia" w:ascii="Calibri" w:hAnsi="宋体" w:eastAsia="宋体" w:cs="Times New Roman"/>
          <w:b/>
          <w:sz w:val="32"/>
          <w:szCs w:val="36"/>
        </w:rPr>
        <w:t>内江师范学院招标采购中心编制</w:t>
      </w:r>
    </w:p>
    <w:p>
      <w:pPr>
        <w:jc w:val="center"/>
        <w:rPr>
          <w:rFonts w:ascii="新宋体" w:hAnsi="新宋体" w:eastAsia="新宋体" w:cs="Times New Roman"/>
          <w:b/>
          <w:sz w:val="40"/>
          <w:szCs w:val="24"/>
        </w:rPr>
      </w:pPr>
      <w:r>
        <w:rPr>
          <w:rFonts w:hint="eastAsia" w:ascii="Calibri" w:hAnsi="宋体" w:eastAsia="宋体" w:cs="Times New Roman"/>
          <w:b/>
          <w:sz w:val="32"/>
          <w:szCs w:val="24"/>
          <w:u w:val="single"/>
        </w:rPr>
        <w:t>20</w:t>
      </w:r>
      <w:r>
        <w:rPr>
          <w:rFonts w:ascii="Calibri" w:hAnsi="宋体" w:eastAsia="宋体" w:cs="Times New Roman"/>
          <w:b/>
          <w:sz w:val="32"/>
          <w:szCs w:val="24"/>
          <w:u w:val="single"/>
        </w:rPr>
        <w:t>2</w:t>
      </w:r>
      <w:r>
        <w:rPr>
          <w:rFonts w:hint="eastAsia" w:ascii="Calibri" w:hAnsi="宋体" w:eastAsia="宋体" w:cs="Times New Roman"/>
          <w:b/>
          <w:sz w:val="32"/>
          <w:szCs w:val="24"/>
          <w:u w:val="single"/>
          <w:lang w:val="en-US" w:eastAsia="zh-CN"/>
        </w:rPr>
        <w:t>2</w:t>
      </w:r>
      <w:r>
        <w:rPr>
          <w:rFonts w:hint="eastAsia" w:ascii="Calibri" w:hAnsi="宋体" w:eastAsia="宋体" w:cs="Times New Roman"/>
          <w:b/>
          <w:sz w:val="32"/>
          <w:szCs w:val="24"/>
        </w:rPr>
        <w:t>年</w:t>
      </w:r>
      <w:r>
        <w:rPr>
          <w:rFonts w:hint="eastAsia" w:ascii="Calibri" w:hAnsi="宋体" w:eastAsia="宋体" w:cs="Times New Roman"/>
          <w:b/>
          <w:sz w:val="32"/>
          <w:szCs w:val="24"/>
          <w:u w:val="single"/>
          <w:lang w:val="en-US" w:eastAsia="zh-CN"/>
        </w:rPr>
        <w:t>10</w:t>
      </w:r>
      <w:r>
        <w:rPr>
          <w:rFonts w:hint="eastAsia" w:ascii="Calibri" w:hAnsi="宋体" w:eastAsia="宋体" w:cs="Times New Roman"/>
          <w:b/>
          <w:sz w:val="32"/>
          <w:szCs w:val="24"/>
        </w:rPr>
        <w:t>月</w:t>
      </w:r>
    </w:p>
    <w:p>
      <w:pPr>
        <w:rPr>
          <w:rFonts w:ascii="Tahoma" w:hAnsi="Tahoma" w:eastAsia="宋体" w:cs="Times New Roman"/>
          <w:sz w:val="24"/>
          <w:szCs w:val="24"/>
        </w:rPr>
      </w:pPr>
      <w:bookmarkStart w:id="2" w:name="_Toc193106174"/>
      <w:bookmarkStart w:id="3" w:name="_Toc475695094"/>
      <w:bookmarkStart w:id="4" w:name="_Toc460924606"/>
      <w:bookmarkStart w:id="5" w:name="_Toc475693785"/>
      <w:bookmarkStart w:id="6" w:name="_Toc193105917"/>
      <w:bookmarkStart w:id="7" w:name="_Toc475695058"/>
      <w:bookmarkStart w:id="8" w:name="_Toc475694575"/>
      <w:bookmarkStart w:id="9" w:name="_Toc193106063"/>
      <w:bookmarkStart w:id="10" w:name="_Toc475694905"/>
      <w:bookmarkStart w:id="11" w:name="_Toc475519417"/>
      <w:bookmarkStart w:id="12" w:name="_Toc475696727"/>
      <w:bookmarkStart w:id="13" w:name="_Toc475694521"/>
    </w:p>
    <w:p>
      <w:pPr>
        <w:rPr>
          <w:rFonts w:ascii="Tahoma" w:hAnsi="Tahoma" w:eastAsia="宋体" w:cs="Times New Roman"/>
          <w:sz w:val="24"/>
          <w:szCs w:val="24"/>
        </w:rPr>
        <w:sectPr>
          <w:footerReference r:id="rId6" w:type="first"/>
          <w:headerReference r:id="rId3" w:type="default"/>
          <w:footerReference r:id="rId4" w:type="default"/>
          <w:footerReference r:id="rId5" w:type="even"/>
          <w:pgSz w:w="11907" w:h="16840"/>
          <w:pgMar w:top="1134" w:right="1077" w:bottom="1134" w:left="1077" w:header="851" w:footer="992" w:gutter="0"/>
          <w:pgNumType w:start="1"/>
          <w:cols w:space="720" w:num="1"/>
          <w:titlePg/>
          <w:docGrid w:type="linesAndChars" w:linePitch="462" w:charSpace="0"/>
        </w:sectPr>
      </w:pPr>
    </w:p>
    <w:p>
      <w:pPr>
        <w:widowControl/>
        <w:ind w:right="2433" w:rightChars="1159" w:firstLine="4251" w:firstLineChars="1417"/>
        <w:jc w:val="distribute"/>
        <w:rPr>
          <w:rFonts w:ascii="Tahoma" w:hAnsi="Tahoma" w:eastAsia="宋体" w:cs="Times New Roman"/>
          <w:sz w:val="30"/>
          <w:szCs w:val="30"/>
        </w:rPr>
      </w:pPr>
      <w:r>
        <w:rPr>
          <w:rFonts w:hint="eastAsia" w:ascii="Tahoma" w:hAnsi="Tahoma" w:eastAsia="宋体" w:cs="Times New Roman"/>
          <w:sz w:val="30"/>
          <w:szCs w:val="30"/>
        </w:rPr>
        <w:t>目录</w:t>
      </w:r>
    </w:p>
    <w:p>
      <w:pPr>
        <w:widowControl/>
        <w:ind w:right="2433" w:rightChars="1159" w:firstLine="4251" w:firstLineChars="1417"/>
        <w:jc w:val="distribute"/>
        <w:rPr>
          <w:rFonts w:ascii="Tahoma" w:hAnsi="Tahoma" w:eastAsia="宋体" w:cs="Times New Roman"/>
          <w:sz w:val="30"/>
          <w:szCs w:val="30"/>
        </w:rPr>
      </w:pPr>
    </w:p>
    <w:p>
      <w:pPr>
        <w:tabs>
          <w:tab w:val="right" w:leader="dot" w:pos="9743"/>
        </w:tabs>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TOC \o "1-1" \h \z \u </w:instrText>
      </w:r>
      <w:r>
        <w:rPr>
          <w:rFonts w:ascii="Times New Roman" w:hAnsi="Times New Roman" w:eastAsia="宋体" w:cs="Times New Roman"/>
          <w:sz w:val="24"/>
          <w:szCs w:val="24"/>
        </w:rPr>
        <w:fldChar w:fldCharType="separate"/>
      </w:r>
      <w:r>
        <w:fldChar w:fldCharType="begin"/>
      </w:r>
      <w:r>
        <w:instrText xml:space="preserve"> HYPERLINK \l "_Toc522698651" </w:instrText>
      </w:r>
      <w:r>
        <w:fldChar w:fldCharType="separate"/>
      </w:r>
      <w:r>
        <w:rPr>
          <w:rFonts w:ascii="Times New Roman" w:hAnsi="Times New Roman" w:eastAsia="仿宋_GB2312" w:cs="Times New Roman"/>
          <w:smallCaps/>
          <w:color w:val="0000FF"/>
          <w:sz w:val="24"/>
          <w:szCs w:val="24"/>
          <w:u w:val="single"/>
        </w:rPr>
        <w:t>一、询价邀请</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_Toc522698651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1</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"_Toc522698652" </w:instrText>
      </w:r>
      <w:r>
        <w:fldChar w:fldCharType="separate"/>
      </w:r>
      <w:r>
        <w:rPr>
          <w:rFonts w:ascii="Times New Roman" w:hAnsi="Times New Roman" w:eastAsia="仿宋_GB2312" w:cs="Times New Roman"/>
          <w:smallCaps/>
          <w:color w:val="0000FF"/>
          <w:sz w:val="24"/>
          <w:szCs w:val="24"/>
          <w:u w:val="single"/>
        </w:rPr>
        <w:t>二、询价须知</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_Toc522698652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2</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"_Toc522698653" </w:instrText>
      </w:r>
      <w:r>
        <w:fldChar w:fldCharType="separate"/>
      </w:r>
      <w:r>
        <w:rPr>
          <w:rFonts w:ascii="Times New Roman" w:hAnsi="Times New Roman" w:eastAsia="仿宋_GB2312" w:cs="Times New Roman"/>
          <w:smallCaps/>
          <w:color w:val="0000FF"/>
          <w:sz w:val="24"/>
          <w:szCs w:val="24"/>
          <w:u w:val="single"/>
        </w:rPr>
        <w:t>三、供应商的资格条件要求</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_Toc522698653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3</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"_Toc522698654" </w:instrText>
      </w:r>
      <w:r>
        <w:fldChar w:fldCharType="separate"/>
      </w:r>
      <w:r>
        <w:rPr>
          <w:rFonts w:ascii="Times New Roman" w:hAnsi="Times New Roman" w:eastAsia="仿宋_GB2312" w:cs="Times New Roman"/>
          <w:smallCaps/>
          <w:color w:val="0000FF"/>
          <w:sz w:val="24"/>
          <w:szCs w:val="24"/>
          <w:u w:val="single"/>
        </w:rPr>
        <w:t>四、供应商应当提供的资格证明材料</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_Toc522698654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4</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"_Toc522698655" </w:instrText>
      </w:r>
      <w:r>
        <w:fldChar w:fldCharType="separate"/>
      </w:r>
      <w:r>
        <w:rPr>
          <w:rFonts w:ascii="Times New Roman" w:hAnsi="Times New Roman" w:eastAsia="仿宋_GB2312" w:cs="Times New Roman"/>
          <w:smallCaps/>
          <w:color w:val="0000FF"/>
          <w:sz w:val="24"/>
          <w:szCs w:val="24"/>
          <w:u w:val="single"/>
        </w:rPr>
        <w:t>五、采购项目技术和商务要求</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_Toc522698655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5</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"_Toc522698656" </w:instrText>
      </w:r>
      <w:r>
        <w:fldChar w:fldCharType="separate"/>
      </w:r>
      <w:r>
        <w:rPr>
          <w:rFonts w:ascii="Times New Roman" w:hAnsi="Times New Roman" w:eastAsia="仿宋_GB2312" w:cs="Times New Roman"/>
          <w:smallCaps/>
          <w:color w:val="0000FF"/>
          <w:sz w:val="24"/>
          <w:szCs w:val="24"/>
          <w:u w:val="single"/>
        </w:rPr>
        <w:t>六、采购项目的价格构成</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_Toc522698656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6</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"_Toc522698657" </w:instrText>
      </w:r>
      <w:r>
        <w:fldChar w:fldCharType="separate"/>
      </w:r>
      <w:r>
        <w:rPr>
          <w:rFonts w:ascii="Times New Roman" w:hAnsi="Times New Roman" w:eastAsia="仿宋_GB2312" w:cs="Times New Roman"/>
          <w:smallCaps/>
          <w:color w:val="0000FF"/>
          <w:sz w:val="24"/>
          <w:szCs w:val="24"/>
          <w:u w:val="single"/>
        </w:rPr>
        <w:t>七、体现满足采购需求、质量和服务相等的最低要求</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_Toc522698657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6</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"_Toc522698658" </w:instrText>
      </w:r>
      <w:r>
        <w:fldChar w:fldCharType="separate"/>
      </w:r>
      <w:r>
        <w:rPr>
          <w:rFonts w:ascii="Times New Roman" w:hAnsi="Times New Roman" w:eastAsia="仿宋_GB2312" w:cs="Times New Roman"/>
          <w:smallCaps/>
          <w:color w:val="0000FF"/>
          <w:sz w:val="24"/>
          <w:szCs w:val="24"/>
          <w:u w:val="single"/>
        </w:rPr>
        <w:t>八、报价文件编制要求</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_Toc522698658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6</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"_Toc522698659" </w:instrText>
      </w:r>
      <w:r>
        <w:fldChar w:fldCharType="separate"/>
      </w:r>
      <w:r>
        <w:rPr>
          <w:rFonts w:ascii="Times New Roman" w:hAnsi="Times New Roman" w:eastAsia="仿宋_GB2312" w:cs="Times New Roman"/>
          <w:smallCaps/>
          <w:color w:val="0000FF"/>
          <w:sz w:val="24"/>
          <w:szCs w:val="24"/>
          <w:u w:val="single"/>
        </w:rPr>
        <w:t>九、询价程序和成交标准</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_Toc522698659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7</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"_Toc522698660" </w:instrText>
      </w:r>
      <w:r>
        <w:fldChar w:fldCharType="separate"/>
      </w:r>
      <w:r>
        <w:rPr>
          <w:rFonts w:ascii="Times New Roman" w:hAnsi="Times New Roman" w:eastAsia="仿宋_GB2312" w:cs="Times New Roman"/>
          <w:color w:val="0000FF"/>
          <w:sz w:val="24"/>
          <w:szCs w:val="24"/>
          <w:u w:val="single"/>
        </w:rPr>
        <w:t>十、询价工作纪律和注意事项</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_Toc522698660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7</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"_Toc522698661" </w:instrText>
      </w:r>
      <w:r>
        <w:fldChar w:fldCharType="separate"/>
      </w:r>
      <w:r>
        <w:rPr>
          <w:rFonts w:ascii="Times New Roman" w:hAnsi="Times New Roman" w:eastAsia="仿宋_GB2312" w:cs="Times New Roman"/>
          <w:color w:val="0000FF"/>
          <w:sz w:val="24"/>
          <w:szCs w:val="24"/>
          <w:u w:val="single"/>
        </w:rPr>
        <w:t>十一、报价文件相关文书格式</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_Toc522698661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8</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"_Toc522698662" </w:instrText>
      </w:r>
      <w:r>
        <w:fldChar w:fldCharType="separate"/>
      </w:r>
      <w:r>
        <w:rPr>
          <w:rFonts w:ascii="Times New Roman" w:hAnsi="Times New Roman" w:eastAsia="仿宋_GB2312" w:cs="Times New Roman"/>
          <w:smallCaps/>
          <w:color w:val="0000FF"/>
          <w:sz w:val="24"/>
          <w:szCs w:val="24"/>
          <w:u w:val="single"/>
        </w:rPr>
        <w:t>十三、交货方式、地点、期限及付款方式</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_Toc522698662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15</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"_Toc522698663" </w:instrText>
      </w:r>
      <w:r>
        <w:fldChar w:fldCharType="separate"/>
      </w:r>
      <w:r>
        <w:rPr>
          <w:rFonts w:ascii="Times New Roman" w:hAnsi="Times New Roman" w:eastAsia="仿宋_GB2312" w:cs="Times New Roman"/>
          <w:color w:val="0000FF"/>
          <w:sz w:val="24"/>
          <w:szCs w:val="24"/>
          <w:u w:val="single"/>
        </w:rPr>
        <w:t>十四、合同参考模板</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_Toc522698663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16</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widowControl/>
        <w:jc w:val="left"/>
        <w:rPr>
          <w:rFonts w:ascii="Tahoma" w:hAnsi="Tahoma" w:eastAsia="宋体" w:cs="Times New Roman"/>
          <w:sz w:val="24"/>
          <w:szCs w:val="24"/>
        </w:rPr>
      </w:pPr>
      <w:r>
        <w:rPr>
          <w:rFonts w:ascii="Times New Roman" w:hAnsi="Times New Roman" w:eastAsia="宋体" w:cs="Times New Roman"/>
          <w:sz w:val="24"/>
          <w:szCs w:val="24"/>
        </w:rPr>
        <w:fldChar w:fldCharType="end"/>
      </w:r>
    </w:p>
    <w:p>
      <w:pPr>
        <w:widowControl/>
        <w:jc w:val="left"/>
        <w:rPr>
          <w:rFonts w:ascii="Tahoma" w:hAnsi="Tahoma" w:eastAsia="宋体" w:cs="Times New Roman"/>
          <w:sz w:val="24"/>
          <w:szCs w:val="24"/>
        </w:rPr>
      </w:pPr>
    </w:p>
    <w:p>
      <w:pPr>
        <w:rPr>
          <w:rFonts w:ascii="黑体" w:hAnsi="黑体" w:eastAsia="黑体" w:cs="仿宋_GB2312"/>
          <w:bCs/>
          <w:smallCaps/>
          <w:color w:val="0000FF"/>
          <w:sz w:val="32"/>
          <w:szCs w:val="24"/>
          <w:u w:val="single"/>
        </w:rPr>
        <w:sectPr>
          <w:footerReference r:id="rId7" w:type="first"/>
          <w:pgSz w:w="11907" w:h="16840"/>
          <w:pgMar w:top="1134" w:right="1077" w:bottom="1134" w:left="1077" w:header="851" w:footer="992" w:gutter="0"/>
          <w:pgNumType w:start="1"/>
          <w:cols w:space="720" w:num="1"/>
          <w:titlePg/>
          <w:docGrid w:type="linesAndChars" w:linePitch="462" w:charSpace="0"/>
        </w:sectPr>
      </w:pPr>
    </w:p>
    <w:p>
      <w:pPr>
        <w:pageBreakBefore/>
        <w:spacing w:before="240" w:after="60" w:line="460" w:lineRule="exact"/>
        <w:jc w:val="center"/>
        <w:outlineLvl w:val="0"/>
        <w:rPr>
          <w:rFonts w:ascii="黑体" w:hAnsi="黑体" w:eastAsia="仿宋_GB2312" w:cs="仿宋_GB2312"/>
          <w:smallCaps/>
          <w:color w:val="0000FF"/>
          <w:sz w:val="32"/>
          <w:szCs w:val="32"/>
          <w:u w:val="single"/>
        </w:rPr>
      </w:pPr>
      <w:bookmarkStart w:id="14" w:name="_Toc522698651"/>
      <w:r>
        <w:rPr>
          <w:rFonts w:hint="eastAsia" w:ascii="黑体" w:hAnsi="黑体" w:eastAsia="仿宋_GB2312" w:cs="仿宋_GB2312"/>
          <w:smallCaps/>
          <w:color w:val="0000FF"/>
          <w:sz w:val="32"/>
          <w:szCs w:val="32"/>
          <w:u w:val="single"/>
        </w:rPr>
        <w:t>一、询价邀请</w:t>
      </w:r>
      <w:bookmarkEnd w:id="2"/>
      <w:bookmarkEnd w:id="3"/>
      <w:bookmarkEnd w:id="4"/>
      <w:bookmarkEnd w:id="5"/>
      <w:bookmarkEnd w:id="6"/>
      <w:bookmarkEnd w:id="7"/>
      <w:bookmarkEnd w:id="8"/>
      <w:bookmarkEnd w:id="9"/>
      <w:bookmarkEnd w:id="10"/>
      <w:bookmarkEnd w:id="11"/>
      <w:bookmarkEnd w:id="12"/>
      <w:bookmarkEnd w:id="13"/>
      <w:bookmarkEnd w:id="14"/>
    </w:p>
    <w:p>
      <w:pPr>
        <w:spacing w:line="500" w:lineRule="exact"/>
        <w:ind w:firstLine="480"/>
        <w:jc w:val="left"/>
        <w:rPr>
          <w:rFonts w:ascii="宋体" w:hAnsi="宋体" w:cs="宋体"/>
          <w:sz w:val="24"/>
        </w:rPr>
      </w:pPr>
      <w:bookmarkStart w:id="15" w:name="_Toc475693786"/>
      <w:bookmarkStart w:id="16" w:name="_Toc475695059"/>
      <w:bookmarkStart w:id="17" w:name="_Toc522698652"/>
      <w:bookmarkStart w:id="18" w:name="_Toc475696728"/>
      <w:bookmarkStart w:id="19" w:name="_Toc475519418"/>
      <w:bookmarkStart w:id="20" w:name="_Toc460924607"/>
      <w:bookmarkStart w:id="21" w:name="_Toc475694522"/>
      <w:bookmarkStart w:id="22" w:name="_Toc475694906"/>
      <w:bookmarkStart w:id="23" w:name="_Toc475695095"/>
      <w:bookmarkStart w:id="24" w:name="_Toc475694576"/>
      <w:r>
        <w:rPr>
          <w:rFonts w:hint="eastAsia" w:ascii="宋体" w:hAnsi="宋体" w:cs="宋体"/>
          <w:sz w:val="24"/>
        </w:rPr>
        <w:t>按内江师范学院工会工作安排，拟对其</w:t>
      </w:r>
      <w:sdt>
        <w:sdtPr>
          <w:rPr>
            <w:rFonts w:hint="eastAsia" w:ascii="宋体" w:hAnsi="宋体" w:cs="宋体"/>
            <w:sz w:val="24"/>
            <w:u w:val="single"/>
          </w:rPr>
          <w:alias w:val="A项目名称"/>
          <w:tag w:val="A项目名称"/>
          <w:id w:val="-1042860"/>
          <w:placeholder>
            <w:docPart w:val="60E68BB4B66341E4B63304AED6ECB66F"/>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hint="eastAsia" w:ascii="宋体" w:hAnsi="宋体" w:cs="宋体"/>
            <w:sz w:val="24"/>
            <w:u w:val="single"/>
          </w:rPr>
        </w:sdtEndPr>
        <w:sdtContent>
          <w:r>
            <w:rPr>
              <w:rFonts w:hint="eastAsia" w:ascii="宋体" w:hAnsi="宋体" w:cs="宋体"/>
              <w:sz w:val="24"/>
              <w:u w:val="single"/>
            </w:rPr>
            <w:t>内江师范学院职工小家阵地建设</w:t>
          </w:r>
        </w:sdtContent>
      </w:sdt>
      <w:r>
        <w:rPr>
          <w:rFonts w:hint="eastAsia" w:ascii="宋体" w:hAnsi="宋体" w:cs="宋体"/>
          <w:sz w:val="24"/>
        </w:rPr>
        <w:t>以询价方式进行采购，欢迎符合本次询价要求的供应商前来报价。</w:t>
      </w:r>
    </w:p>
    <w:p>
      <w:pPr>
        <w:tabs>
          <w:tab w:val="left" w:pos="7740"/>
        </w:tabs>
        <w:spacing w:line="500" w:lineRule="exact"/>
        <w:ind w:firstLine="480" w:firstLineChars="200"/>
        <w:rPr>
          <w:rFonts w:ascii="Calibri" w:hAnsi="宋体" w:eastAsia="宋体" w:cs="Times New Roman"/>
          <w:sz w:val="24"/>
          <w:szCs w:val="24"/>
          <w:u w:val="single"/>
        </w:rPr>
      </w:pPr>
      <w:r>
        <w:rPr>
          <w:rFonts w:hint="eastAsia" w:ascii="Calibri" w:hAnsi="宋体" w:eastAsia="宋体" w:cs="Times New Roman"/>
          <w:sz w:val="24"/>
          <w:szCs w:val="24"/>
        </w:rPr>
        <w:t>1.采购编号：</w:t>
      </w:r>
      <w:sdt>
        <w:sdtPr>
          <w:rPr>
            <w:rFonts w:hint="eastAsia" w:ascii="Calibri" w:hAnsi="宋体" w:eastAsia="宋体" w:cs="Times New Roman"/>
            <w:b/>
            <w:sz w:val="32"/>
            <w:szCs w:val="36"/>
          </w:rPr>
          <w:alias w:val="A项目编号"/>
          <w:tag w:val="A项目编号"/>
          <w:id w:val="-1520924259"/>
          <w:placeholder>
            <w:docPart w:val="7C85920FC14846E0BDE57978A2C2E276"/>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EndPr>
          <w:rPr>
            <w:rFonts w:hint="eastAsia" w:ascii="Calibri" w:hAnsi="宋体" w:eastAsia="宋体" w:cs="Times New Roman"/>
            <w:b/>
            <w:sz w:val="32"/>
            <w:szCs w:val="36"/>
          </w:rPr>
        </w:sdtEndPr>
        <w:sdtContent>
          <w:r>
            <w:rPr>
              <w:rFonts w:hint="eastAsia" w:ascii="Calibri" w:hAnsi="宋体" w:eastAsia="宋体" w:cs="Times New Roman"/>
              <w:b/>
              <w:color w:val="FF0000"/>
              <w:sz w:val="32"/>
              <w:szCs w:val="36"/>
              <w:lang w:eastAsia="zh-CN"/>
            </w:rPr>
            <w:t>内师工询[2022]-002号</w:t>
          </w:r>
        </w:sdtContent>
      </w:sdt>
    </w:p>
    <w:p>
      <w:pPr>
        <w:tabs>
          <w:tab w:val="left" w:pos="7740"/>
        </w:tabs>
        <w:spacing w:line="500" w:lineRule="exact"/>
        <w:ind w:firstLine="480" w:firstLineChars="200"/>
        <w:rPr>
          <w:rFonts w:ascii="Calibri" w:hAnsi="宋体" w:eastAsia="宋体" w:cs="仿宋_GB2312"/>
          <w:sz w:val="24"/>
          <w:szCs w:val="24"/>
          <w:u w:val="single"/>
        </w:rPr>
      </w:pPr>
      <w:r>
        <w:rPr>
          <w:rFonts w:hint="eastAsia" w:ascii="Calibri" w:hAnsi="宋体" w:eastAsia="宋体" w:cs="Times New Roman"/>
          <w:sz w:val="24"/>
          <w:szCs w:val="24"/>
        </w:rPr>
        <w:t>2.采购项目：</w:t>
      </w:r>
      <w:sdt>
        <w:sdtPr>
          <w:rPr>
            <w:rFonts w:hint="eastAsia" w:ascii="Calibri" w:hAnsi="宋体" w:eastAsia="宋体" w:cs="Times New Roman"/>
            <w:sz w:val="24"/>
            <w:szCs w:val="24"/>
            <w:u w:val="single"/>
          </w:rPr>
          <w:alias w:val="A项目名称"/>
          <w:tag w:val="A项目名称"/>
          <w:id w:val="1691330388"/>
          <w:placeholder>
            <w:docPart w:val="71486ED68F5E4F9F995637F4BDDDA9A7"/>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hint="eastAsia" w:ascii="Calibri" w:hAnsi="宋体" w:eastAsia="宋体" w:cs="Times New Roman"/>
            <w:sz w:val="24"/>
            <w:szCs w:val="24"/>
            <w:u w:val="single"/>
          </w:rPr>
        </w:sdtEndPr>
        <w:sdtContent>
          <w:r>
            <w:rPr>
              <w:rFonts w:hint="eastAsia" w:ascii="Calibri" w:hAnsi="宋体" w:eastAsia="宋体" w:cs="Times New Roman"/>
              <w:sz w:val="24"/>
              <w:szCs w:val="24"/>
              <w:u w:val="single"/>
            </w:rPr>
            <w:t>内江师范学院职工小家阵地建设</w:t>
          </w:r>
        </w:sdtContent>
      </w:sdt>
    </w:p>
    <w:p>
      <w:pPr>
        <w:spacing w:line="460" w:lineRule="exact"/>
        <w:ind w:firstLine="480" w:firstLineChars="200"/>
        <w:rPr>
          <w:rFonts w:ascii="Calibri" w:hAnsi="宋体" w:eastAsia="宋体" w:cs="Times New Roman"/>
          <w:sz w:val="24"/>
          <w:szCs w:val="24"/>
        </w:rPr>
      </w:pPr>
      <w:r>
        <w:rPr>
          <w:rFonts w:ascii="Calibri" w:hAnsi="宋体" w:eastAsia="宋体" w:cs="仿宋_GB2312"/>
          <w:sz w:val="24"/>
          <w:szCs w:val="24"/>
        </w:rPr>
        <w:t>3</w:t>
      </w:r>
      <w:r>
        <w:rPr>
          <w:rFonts w:hint="eastAsia" w:ascii="Calibri" w:hAnsi="宋体" w:eastAsia="宋体" w:cs="仿宋_GB2312"/>
          <w:sz w:val="24"/>
          <w:szCs w:val="24"/>
        </w:rPr>
        <w:t>.</w:t>
      </w:r>
      <w:r>
        <w:rPr>
          <w:rFonts w:hint="eastAsia" w:ascii="Calibri" w:hAnsi="宋体" w:eastAsia="宋体" w:cs="Times New Roman"/>
          <w:sz w:val="24"/>
          <w:szCs w:val="24"/>
        </w:rPr>
        <w:t>参加询价的供应商应具备下列条件：</w:t>
      </w:r>
    </w:p>
    <w:p>
      <w:pPr>
        <w:tabs>
          <w:tab w:val="left" w:pos="7740"/>
        </w:tabs>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（1）具有独立承担民事责任的能力；</w:t>
      </w:r>
    </w:p>
    <w:p>
      <w:pPr>
        <w:tabs>
          <w:tab w:val="left" w:pos="7740"/>
        </w:tabs>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（2）具有良好的商业信誉；</w:t>
      </w:r>
    </w:p>
    <w:p>
      <w:pPr>
        <w:tabs>
          <w:tab w:val="left" w:pos="7740"/>
        </w:tabs>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（3）具有履行合同所必须的设备和专业技术能力；</w:t>
      </w:r>
    </w:p>
    <w:p>
      <w:pPr>
        <w:tabs>
          <w:tab w:val="left" w:pos="7740"/>
        </w:tabs>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（4）具有依法缴纳税收和社会保障资金的良好记录；</w:t>
      </w:r>
    </w:p>
    <w:p>
      <w:pPr>
        <w:tabs>
          <w:tab w:val="left" w:pos="7740"/>
        </w:tabs>
        <w:spacing w:line="460" w:lineRule="exact"/>
        <w:ind w:right="-69" w:rightChars="-33" w:firstLine="480" w:firstLineChars="200"/>
        <w:rPr>
          <w:rFonts w:ascii="Calibri" w:hAnsi="宋体" w:eastAsia="宋体" w:cs="Times New Roman"/>
          <w:sz w:val="24"/>
          <w:szCs w:val="24"/>
        </w:rPr>
      </w:pPr>
      <w:r>
        <w:rPr>
          <w:rFonts w:hint="eastAsia" w:ascii="Calibri" w:hAnsi="宋体" w:eastAsia="宋体" w:cs="Times New Roman"/>
          <w:sz w:val="24"/>
          <w:szCs w:val="24"/>
        </w:rPr>
        <w:t>（5）参加本次政府采购活动前三年内，在经营活动中没有重大违法记录；</w:t>
      </w:r>
    </w:p>
    <w:p>
      <w:pPr>
        <w:tabs>
          <w:tab w:val="left" w:pos="7740"/>
        </w:tabs>
        <w:spacing w:line="460" w:lineRule="exact"/>
        <w:ind w:right="-69" w:rightChars="-33" w:firstLine="480" w:firstLineChars="200"/>
        <w:rPr>
          <w:rFonts w:ascii="Calibri" w:hAnsi="宋体" w:eastAsia="宋体" w:cs="Times New Roman"/>
          <w:sz w:val="24"/>
          <w:szCs w:val="24"/>
        </w:rPr>
      </w:pPr>
      <w:r>
        <w:rPr>
          <w:rFonts w:hint="eastAsia" w:ascii="Calibri" w:hAnsi="宋体" w:eastAsia="宋体" w:cs="Times New Roman"/>
          <w:sz w:val="24"/>
          <w:szCs w:val="24"/>
        </w:rPr>
        <w:t>（6）法律、行政法规规定的其他条件。</w:t>
      </w:r>
    </w:p>
    <w:p>
      <w:pPr>
        <w:widowControl/>
        <w:spacing w:line="50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5.询价文件获取方式：</w:t>
      </w:r>
    </w:p>
    <w:p>
      <w:pPr>
        <w:widowControl/>
        <w:spacing w:line="50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报名时间：</w:t>
      </w:r>
      <w:sdt>
        <w:sdtPr>
          <w:rPr>
            <w:rFonts w:hint="eastAsia" w:ascii="Calibri" w:hAnsi="宋体" w:eastAsia="宋体" w:cs="Times New Roman"/>
            <w:sz w:val="24"/>
            <w:szCs w:val="24"/>
          </w:rPr>
          <w:alias w:val="A报名时间"/>
          <w:tag w:val="A报名时间"/>
          <w:id w:val="87668968"/>
          <w:placeholder>
            <w:docPart w:val="CA8DC121717441C8B457CDA89C612998"/>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报名时间[1]" w:storeItemID="{0A4D3838-AFC7-4B05-9510-E5D19B4E5D46}"/>
          <w:text/>
        </w:sdtPr>
        <w:sdtEndPr>
          <w:rPr>
            <w:rFonts w:hint="eastAsia" w:ascii="Calibri" w:hAnsi="宋体" w:eastAsia="宋体" w:cs="Times New Roman"/>
            <w:sz w:val="24"/>
            <w:szCs w:val="24"/>
          </w:rPr>
        </w:sdtEndPr>
        <w:sdtContent>
          <w:sdt>
            <w:sdtPr>
              <w:rPr>
                <w:rFonts w:hint="eastAsia" w:ascii="Calibri" w:hAnsi="宋体" w:eastAsia="宋体" w:cs="Times New Roman"/>
                <w:sz w:val="24"/>
                <w:szCs w:val="24"/>
              </w:rPr>
              <w:alias w:val="A报名时间"/>
              <w:tag w:val="A报名时间"/>
              <w:id w:val="87668968"/>
              <w:placeholder>
                <w:docPart w:val="{77f8d200-3229-4d23-9d31-5964ed608788}"/>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报名时间[1]" w:storeItemID="{0A4D3838-AFC7-4B05-9510-E5D19B4E5D46}"/>
              <w:text/>
            </w:sdtPr>
            <w:sdtEndPr>
              <w:rPr>
                <w:rFonts w:hint="eastAsia" w:ascii="Calibri" w:hAnsi="宋体" w:eastAsia="宋体" w:cs="Times New Roman"/>
                <w:sz w:val="24"/>
                <w:szCs w:val="24"/>
              </w:rPr>
            </w:sdtEndPr>
            <w:sdtContent>
              <w:r>
                <w:rPr>
                  <w:rFonts w:hint="eastAsia" w:ascii="Calibri" w:hAnsi="宋体" w:eastAsia="宋体" w:cs="Times New Roman"/>
                  <w:sz w:val="24"/>
                  <w:szCs w:val="24"/>
                  <w:lang w:eastAsia="zh-CN"/>
                </w:rPr>
                <w:t>2022年4月24日9时00分到2023年4月28日17时00分，每天上午8:20至11:50，下午14:00至17:00</w:t>
              </w:r>
            </w:sdtContent>
          </w:sdt>
          <w:r>
            <w:rPr>
              <w:rFonts w:hint="eastAsia" w:ascii="Calibri" w:hAnsi="宋体" w:eastAsia="宋体" w:cs="Times New Roman"/>
              <w:sz w:val="24"/>
              <w:szCs w:val="24"/>
            </w:rPr>
            <w:t xml:space="preserve"> </w:t>
          </w:r>
        </w:sdtContent>
      </w:sdt>
    </w:p>
    <w:p>
      <w:pPr>
        <w:widowControl/>
        <w:spacing w:line="600" w:lineRule="atLeast"/>
        <w:ind w:firstLine="540"/>
        <w:rPr>
          <w:rFonts w:ascii="方正仿宋简体" w:hAnsi="Calibri" w:eastAsia="方正仿宋简体" w:cs="Calibri"/>
          <w:color w:val="FF0000"/>
          <w:kern w:val="0"/>
          <w:sz w:val="32"/>
          <w:szCs w:val="32"/>
        </w:rPr>
      </w:pPr>
      <w:r>
        <w:rPr>
          <w:rFonts w:hint="eastAsia" w:ascii="Calibri" w:hAnsi="宋体" w:eastAsia="宋体" w:cs="Times New Roman"/>
          <w:color w:val="FF0000"/>
          <w:sz w:val="24"/>
          <w:szCs w:val="24"/>
        </w:rPr>
        <w:t>报名地点：内江市东兴区红桥街1号内江师范学院高桥校区学术交流中心1</w:t>
      </w:r>
      <w:r>
        <w:rPr>
          <w:rFonts w:ascii="Calibri" w:hAnsi="宋体" w:eastAsia="宋体" w:cs="Times New Roman"/>
          <w:color w:val="FF0000"/>
          <w:sz w:val="24"/>
          <w:szCs w:val="24"/>
        </w:rPr>
        <w:t>301</w:t>
      </w:r>
      <w:r>
        <w:rPr>
          <w:rFonts w:hint="eastAsia" w:ascii="Calibri" w:hAnsi="宋体" w:eastAsia="宋体" w:cs="Times New Roman"/>
          <w:color w:val="FF0000"/>
          <w:sz w:val="24"/>
          <w:szCs w:val="24"/>
        </w:rPr>
        <w:t>室</w:t>
      </w:r>
    </w:p>
    <w:p>
      <w:pPr>
        <w:widowControl/>
        <w:spacing w:line="500" w:lineRule="exact"/>
        <w:ind w:firstLine="480" w:firstLineChars="200"/>
        <w:jc w:val="left"/>
        <w:rPr>
          <w:rFonts w:ascii="Calibri" w:hAnsi="宋体" w:eastAsia="宋体" w:cs="Times New Roman"/>
          <w:color w:val="FF0000"/>
          <w:sz w:val="24"/>
          <w:szCs w:val="24"/>
        </w:rPr>
      </w:pPr>
      <w:r>
        <w:rPr>
          <w:rFonts w:ascii="Calibri" w:hAnsi="宋体" w:eastAsia="宋体" w:cs="Times New Roman"/>
          <w:color w:val="FF0000"/>
          <w:sz w:val="24"/>
          <w:szCs w:val="24"/>
        </w:rPr>
        <w:t>报名请注明以下信息：</w:t>
      </w:r>
    </w:p>
    <w:p>
      <w:pPr>
        <w:widowControl/>
        <w:spacing w:line="50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1</w:t>
      </w:r>
      <w:r>
        <w:rPr>
          <w:rFonts w:hint="eastAsia" w:ascii="Calibri" w:hAnsi="宋体" w:eastAsia="宋体" w:cs="Times New Roman"/>
          <w:sz w:val="24"/>
          <w:szCs w:val="24"/>
        </w:rPr>
        <w:t>）</w:t>
      </w:r>
      <w:r>
        <w:rPr>
          <w:rFonts w:ascii="Calibri" w:hAnsi="宋体" w:eastAsia="宋体" w:cs="Times New Roman"/>
          <w:sz w:val="24"/>
          <w:szCs w:val="24"/>
        </w:rPr>
        <w:t>投标项目名称：</w:t>
      </w:r>
    </w:p>
    <w:p>
      <w:pPr>
        <w:widowControl/>
        <w:spacing w:line="50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2</w:t>
      </w:r>
      <w:r>
        <w:rPr>
          <w:rFonts w:hint="eastAsia" w:ascii="Calibri" w:hAnsi="宋体" w:eastAsia="宋体" w:cs="Times New Roman"/>
          <w:sz w:val="24"/>
          <w:szCs w:val="24"/>
        </w:rPr>
        <w:t>）</w:t>
      </w:r>
      <w:r>
        <w:rPr>
          <w:rFonts w:ascii="Calibri" w:hAnsi="宋体" w:eastAsia="宋体" w:cs="Times New Roman"/>
          <w:sz w:val="24"/>
          <w:szCs w:val="24"/>
        </w:rPr>
        <w:t>投标项目编号：</w:t>
      </w:r>
    </w:p>
    <w:p>
      <w:pPr>
        <w:widowControl/>
        <w:spacing w:line="50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3</w:t>
      </w:r>
      <w:r>
        <w:rPr>
          <w:rFonts w:hint="eastAsia" w:ascii="Calibri" w:hAnsi="宋体" w:eastAsia="宋体" w:cs="Times New Roman"/>
          <w:sz w:val="24"/>
          <w:szCs w:val="24"/>
        </w:rPr>
        <w:t>）</w:t>
      </w:r>
      <w:r>
        <w:rPr>
          <w:rFonts w:ascii="Calibri" w:hAnsi="宋体" w:eastAsia="宋体" w:cs="Times New Roman"/>
          <w:sz w:val="24"/>
          <w:szCs w:val="24"/>
        </w:rPr>
        <w:t>公司名称：</w:t>
      </w:r>
    </w:p>
    <w:p>
      <w:pPr>
        <w:widowControl/>
        <w:spacing w:line="50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　公司地址：</w:t>
      </w:r>
    </w:p>
    <w:p>
      <w:pPr>
        <w:widowControl/>
        <w:spacing w:line="50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　统一社会信用代码：</w:t>
      </w:r>
    </w:p>
    <w:p>
      <w:pPr>
        <w:widowControl/>
        <w:spacing w:line="50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4</w:t>
      </w:r>
      <w:r>
        <w:rPr>
          <w:rFonts w:hint="eastAsia" w:ascii="Calibri" w:hAnsi="宋体" w:eastAsia="宋体" w:cs="Times New Roman"/>
          <w:sz w:val="24"/>
          <w:szCs w:val="24"/>
        </w:rPr>
        <w:t>）</w:t>
      </w:r>
      <w:r>
        <w:rPr>
          <w:rFonts w:ascii="Calibri" w:hAnsi="宋体" w:eastAsia="宋体" w:cs="Times New Roman"/>
          <w:sz w:val="24"/>
          <w:szCs w:val="24"/>
        </w:rPr>
        <w:t>经办人姓名：</w:t>
      </w:r>
    </w:p>
    <w:p>
      <w:pPr>
        <w:widowControl/>
        <w:spacing w:line="50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5</w:t>
      </w:r>
      <w:r>
        <w:rPr>
          <w:rFonts w:hint="eastAsia" w:ascii="Calibri" w:hAnsi="宋体" w:eastAsia="宋体" w:cs="Times New Roman"/>
          <w:sz w:val="24"/>
          <w:szCs w:val="24"/>
        </w:rPr>
        <w:t>）</w:t>
      </w:r>
      <w:r>
        <w:rPr>
          <w:rFonts w:ascii="Calibri" w:hAnsi="宋体" w:eastAsia="宋体" w:cs="Times New Roman"/>
          <w:sz w:val="24"/>
          <w:szCs w:val="24"/>
        </w:rPr>
        <w:t>经办人联系电话：</w:t>
      </w:r>
    </w:p>
    <w:p>
      <w:pPr>
        <w:widowControl/>
        <w:spacing w:line="50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6</w:t>
      </w:r>
      <w:r>
        <w:rPr>
          <w:rFonts w:hint="eastAsia" w:ascii="Calibri" w:hAnsi="宋体" w:eastAsia="宋体" w:cs="Times New Roman"/>
          <w:sz w:val="24"/>
          <w:szCs w:val="24"/>
        </w:rPr>
        <w:t>）</w:t>
      </w:r>
      <w:r>
        <w:rPr>
          <w:rFonts w:ascii="Calibri" w:hAnsi="宋体" w:eastAsia="宋体" w:cs="Times New Roman"/>
          <w:sz w:val="24"/>
          <w:szCs w:val="24"/>
        </w:rPr>
        <w:t>Email:</w:t>
      </w:r>
    </w:p>
    <w:p>
      <w:pPr>
        <w:widowControl/>
        <w:spacing w:line="50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7</w:t>
      </w:r>
      <w:r>
        <w:rPr>
          <w:rFonts w:hint="eastAsia" w:ascii="Calibri" w:hAnsi="宋体" w:eastAsia="宋体" w:cs="Times New Roman"/>
          <w:sz w:val="24"/>
          <w:szCs w:val="24"/>
        </w:rPr>
        <w:t>）</w:t>
      </w:r>
      <w:r>
        <w:rPr>
          <w:rFonts w:ascii="Calibri" w:hAnsi="宋体" w:eastAsia="宋体" w:cs="Times New Roman"/>
          <w:sz w:val="24"/>
          <w:szCs w:val="24"/>
        </w:rPr>
        <w:t>若是网上报名，在现场提交响应文件时，务必提交纸质报名材料;</w:t>
      </w:r>
    </w:p>
    <w:p>
      <w:pPr>
        <w:widowControl/>
        <w:spacing w:line="500" w:lineRule="exact"/>
        <w:ind w:firstLine="480" w:firstLineChars="200"/>
        <w:jc w:val="left"/>
        <w:rPr>
          <w:rFonts w:ascii="Calibri" w:hAnsi="宋体" w:eastAsia="宋体" w:cs="Times New Roman"/>
          <w:sz w:val="24"/>
          <w:szCs w:val="24"/>
        </w:rPr>
      </w:pPr>
      <w:r>
        <w:rPr>
          <w:rFonts w:hint="eastAsia" w:ascii="Calibri" w:hAnsi="宋体" w:eastAsia="宋体" w:cs="Times New Roman"/>
          <w:color w:val="FF0000"/>
          <w:sz w:val="24"/>
          <w:szCs w:val="24"/>
        </w:rPr>
        <w:t>报名材料：</w:t>
      </w:r>
      <w:r>
        <w:rPr>
          <w:rFonts w:hint="eastAsia" w:ascii="Calibri" w:hAnsi="宋体" w:eastAsia="宋体" w:cs="Times New Roman"/>
          <w:sz w:val="24"/>
          <w:szCs w:val="24"/>
        </w:rPr>
        <w:t>盖鲜章的介绍信、经办人（持法定代表授权委托书）、营业执照复印件三项。</w:t>
      </w:r>
    </w:p>
    <w:p>
      <w:pPr>
        <w:widowControl/>
        <w:spacing w:line="500" w:lineRule="exact"/>
        <w:ind w:firstLine="480" w:firstLineChars="200"/>
        <w:jc w:val="left"/>
        <w:rPr>
          <w:rFonts w:ascii="Calibri" w:hAnsi="宋体" w:eastAsia="宋体" w:cs="Times New Roman"/>
          <w:color w:val="FF0000"/>
          <w:sz w:val="24"/>
          <w:szCs w:val="24"/>
        </w:rPr>
      </w:pPr>
      <w:r>
        <w:rPr>
          <w:rFonts w:hint="eastAsia" w:ascii="Calibri" w:hAnsi="宋体" w:eastAsia="宋体" w:cs="Times New Roman"/>
          <w:sz w:val="24"/>
          <w:szCs w:val="24"/>
        </w:rPr>
        <w:t>招标文件获取：</w:t>
      </w:r>
      <w:r>
        <w:rPr>
          <w:rFonts w:hint="eastAsia" w:ascii="Calibri" w:hAnsi="宋体" w:eastAsia="宋体" w:cs="Times New Roman"/>
          <w:color w:val="FF0000"/>
          <w:sz w:val="24"/>
          <w:szCs w:val="24"/>
        </w:rPr>
        <w:t>公告末尾链接中下载</w:t>
      </w:r>
    </w:p>
    <w:p>
      <w:pPr>
        <w:widowControl/>
        <w:spacing w:line="500" w:lineRule="exact"/>
        <w:ind w:firstLine="480" w:firstLineChars="200"/>
        <w:jc w:val="left"/>
        <w:rPr>
          <w:rFonts w:ascii="Calibri" w:hAnsi="宋体" w:eastAsia="宋体" w:cs="Times New Roman"/>
          <w:sz w:val="24"/>
          <w:szCs w:val="24"/>
        </w:rPr>
      </w:pPr>
    </w:p>
    <w:p>
      <w:pPr>
        <w:widowControl/>
        <w:spacing w:line="500" w:lineRule="exact"/>
        <w:ind w:firstLine="480" w:firstLineChars="200"/>
        <w:jc w:val="left"/>
        <w:rPr>
          <w:rFonts w:ascii="Calibri" w:hAnsi="宋体" w:eastAsia="宋体" w:cs="Times New Roman"/>
          <w:b/>
          <w:color w:val="FF0000"/>
          <w:sz w:val="24"/>
          <w:szCs w:val="24"/>
        </w:rPr>
      </w:pPr>
      <w:r>
        <w:rPr>
          <w:rFonts w:hint="eastAsia" w:ascii="Calibri" w:hAnsi="宋体" w:eastAsia="宋体" w:cs="Times New Roman"/>
          <w:sz w:val="24"/>
          <w:szCs w:val="24"/>
        </w:rPr>
        <w:t>6</w:t>
      </w:r>
      <w:r>
        <w:rPr>
          <w:rFonts w:ascii="Calibri" w:hAnsi="宋体" w:eastAsia="宋体" w:cs="Times New Roman"/>
          <w:sz w:val="24"/>
          <w:szCs w:val="24"/>
        </w:rPr>
        <w:t>.</w:t>
      </w:r>
      <w:r>
        <w:rPr>
          <w:rFonts w:hint="eastAsia" w:ascii="Calibri" w:hAnsi="宋体" w:eastAsia="宋体" w:cs="Times New Roman"/>
          <w:sz w:val="24"/>
          <w:szCs w:val="24"/>
        </w:rPr>
        <w:t>投标保证金：不收取。</w:t>
      </w:r>
    </w:p>
    <w:p>
      <w:pPr>
        <w:tabs>
          <w:tab w:val="left" w:pos="7740"/>
        </w:tabs>
        <w:spacing w:line="500" w:lineRule="exact"/>
        <w:ind w:firstLine="480" w:firstLineChars="200"/>
        <w:rPr>
          <w:rFonts w:ascii="Calibri" w:hAnsi="宋体" w:eastAsia="宋体" w:cs="Times New Roman"/>
          <w:sz w:val="24"/>
          <w:szCs w:val="24"/>
        </w:rPr>
      </w:pPr>
      <w:r>
        <w:rPr>
          <w:rFonts w:ascii="Calibri" w:hAnsi="宋体" w:eastAsia="宋体" w:cs="Times New Roman"/>
          <w:sz w:val="24"/>
          <w:szCs w:val="24"/>
        </w:rPr>
        <w:t>7</w:t>
      </w:r>
      <w:r>
        <w:rPr>
          <w:rFonts w:hint="eastAsia" w:ascii="Calibri" w:hAnsi="宋体" w:eastAsia="宋体" w:cs="Times New Roman"/>
          <w:sz w:val="24"/>
          <w:szCs w:val="24"/>
        </w:rPr>
        <w:t>.供应商递交报价文件截止时间：</w:t>
      </w:r>
      <w:sdt>
        <w:sdtPr>
          <w:rPr>
            <w:rFonts w:hint="eastAsia" w:ascii="Calibri" w:hAnsi="宋体" w:eastAsia="宋体" w:cs="Times New Roman"/>
            <w:sz w:val="24"/>
            <w:szCs w:val="24"/>
          </w:rPr>
          <w:alias w:val="A开标时间"/>
          <w:tag w:val="A开标时间"/>
          <w:id w:val="1656497470"/>
          <w:placeholder>
            <w:docPart w:val="0310044B34D64744964207E3897E2E61"/>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开标时间[1]" w:storeItemID="{0A4D3838-AFC7-4B05-9510-E5D19B4E5D46}"/>
          <w:text/>
        </w:sdtPr>
        <w:sdtEndPr>
          <w:rPr>
            <w:rFonts w:hint="default" w:ascii="Calibri" w:hAnsi="宋体" w:eastAsia="宋体" w:cs="Times New Roman"/>
            <w:sz w:val="24"/>
            <w:szCs w:val="24"/>
            <w:lang w:val="en-US"/>
          </w:rPr>
        </w:sdtEndPr>
        <w:sdtContent>
          <w:r>
            <w:rPr>
              <w:rFonts w:hint="eastAsia" w:ascii="Calibri" w:hAnsi="宋体" w:eastAsia="宋体" w:cs="Times New Roman"/>
              <w:sz w:val="24"/>
              <w:szCs w:val="24"/>
              <w:lang w:eastAsia="zh-CN"/>
            </w:rPr>
            <w:t>2022年10月28日17:00</w:t>
          </w:r>
        </w:sdtContent>
      </w:sdt>
      <w:r>
        <w:rPr>
          <w:rFonts w:hint="eastAsia" w:ascii="Calibri" w:hAnsi="宋体" w:eastAsia="宋体" w:cs="Times New Roman"/>
          <w:sz w:val="24"/>
          <w:szCs w:val="24"/>
        </w:rPr>
        <w:t>（北京时间）,过期无效；</w:t>
      </w:r>
    </w:p>
    <w:p>
      <w:pPr>
        <w:tabs>
          <w:tab w:val="left" w:pos="7740"/>
        </w:tabs>
        <w:spacing w:line="500" w:lineRule="exact"/>
        <w:ind w:firstLine="480" w:firstLineChars="200"/>
        <w:rPr>
          <w:rFonts w:ascii="Calibri" w:hAnsi="宋体" w:eastAsia="宋体" w:cs="Times New Roman"/>
          <w:sz w:val="24"/>
          <w:szCs w:val="24"/>
        </w:rPr>
      </w:pPr>
      <w:r>
        <w:rPr>
          <w:rFonts w:ascii="Calibri" w:hAnsi="宋体" w:eastAsia="宋体" w:cs="Times New Roman"/>
          <w:sz w:val="24"/>
          <w:szCs w:val="24"/>
        </w:rPr>
        <w:t>8</w:t>
      </w:r>
      <w:r>
        <w:rPr>
          <w:rFonts w:hint="eastAsia" w:ascii="Calibri" w:hAnsi="宋体" w:eastAsia="宋体" w:cs="Times New Roman"/>
          <w:sz w:val="24"/>
          <w:szCs w:val="24"/>
        </w:rPr>
        <w:t>.递交响应文件要求及地点：</w:t>
      </w:r>
      <w:bookmarkStart w:id="151" w:name="_GoBack"/>
      <w:bookmarkEnd w:id="151"/>
    </w:p>
    <w:sdt>
      <w:sdtPr>
        <w:rPr>
          <w:rFonts w:ascii="Calibri" w:hAnsi="宋体" w:eastAsia="宋体" w:cs="Times New Roman"/>
          <w:sz w:val="24"/>
          <w:szCs w:val="24"/>
        </w:rPr>
        <w:alias w:val="A响应文件要求"/>
        <w:tag w:val="A响应文件要求"/>
        <w:id w:val="-539058328"/>
        <w:placeholder>
          <w:docPart w:val="ED73B192FE194C1D8D0E652BDC446489"/>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响应文件要求[1]" w:storeItemID="{0A4D3838-AFC7-4B05-9510-E5D19B4E5D46}"/>
        <w:text/>
      </w:sdtPr>
      <w:sdtEndPr>
        <w:rPr>
          <w:rFonts w:ascii="Calibri" w:hAnsi="宋体" w:eastAsia="宋体" w:cs="Times New Roman"/>
          <w:sz w:val="24"/>
          <w:szCs w:val="24"/>
        </w:rPr>
      </w:sdtEndPr>
      <w:sdtContent>
        <w:p>
          <w:pPr>
            <w:tabs>
              <w:tab w:val="left" w:pos="7740"/>
            </w:tabs>
            <w:spacing w:line="500" w:lineRule="exact"/>
            <w:ind w:firstLine="480" w:firstLineChars="200"/>
            <w:rPr>
              <w:rFonts w:ascii="Calibri" w:hAnsi="宋体" w:eastAsia="宋体" w:cs="Times New Roman"/>
              <w:sz w:val="24"/>
              <w:szCs w:val="24"/>
            </w:rPr>
          </w:pPr>
          <w:r>
            <w:rPr>
              <w:rFonts w:ascii="Calibri" w:hAnsi="宋体" w:eastAsia="宋体" w:cs="Times New Roman"/>
              <w:sz w:val="24"/>
              <w:szCs w:val="24"/>
            </w:rPr>
            <w:t>响应文件：《资格文件》和《技术和服务文件》各正本1份，副本2份，必须密封；《报价一览表》1份一起封装。</w:t>
          </w:r>
        </w:p>
      </w:sdtContent>
    </w:sdt>
    <w:p>
      <w:pPr>
        <w:widowControl/>
        <w:spacing w:line="600" w:lineRule="atLeast"/>
        <w:ind w:firstLine="540"/>
        <w:rPr>
          <w:rFonts w:ascii="方正仿宋简体" w:hAnsi="Calibri" w:eastAsia="方正仿宋简体" w:cs="Calibri"/>
          <w:color w:val="000000"/>
          <w:kern w:val="0"/>
          <w:sz w:val="32"/>
          <w:szCs w:val="32"/>
        </w:rPr>
      </w:pPr>
      <w:r>
        <w:rPr>
          <w:rFonts w:hint="eastAsia" w:ascii="Calibri" w:hAnsi="宋体" w:eastAsia="宋体" w:cs="Times New Roman"/>
          <w:sz w:val="24"/>
          <w:szCs w:val="24"/>
        </w:rPr>
        <w:t>地点：内江市东兴区红桥街1号内江师范学院高桥校区学术交流中心1</w:t>
      </w:r>
      <w:r>
        <w:rPr>
          <w:rFonts w:ascii="Calibri" w:hAnsi="宋体" w:eastAsia="宋体" w:cs="Times New Roman"/>
          <w:sz w:val="24"/>
          <w:szCs w:val="24"/>
        </w:rPr>
        <w:t>301</w:t>
      </w:r>
      <w:r>
        <w:rPr>
          <w:rFonts w:hint="eastAsia" w:ascii="Calibri" w:hAnsi="宋体" w:eastAsia="宋体" w:cs="Times New Roman"/>
          <w:sz w:val="24"/>
          <w:szCs w:val="24"/>
        </w:rPr>
        <w:t>室</w:t>
      </w:r>
    </w:p>
    <w:p>
      <w:pPr>
        <w:tabs>
          <w:tab w:val="left" w:pos="7740"/>
        </w:tabs>
        <w:spacing w:line="500" w:lineRule="exact"/>
        <w:ind w:firstLine="480" w:firstLineChars="200"/>
        <w:rPr>
          <w:rFonts w:ascii="Calibri" w:hAnsi="宋体" w:eastAsia="宋体" w:cs="Times New Roman"/>
          <w:sz w:val="24"/>
          <w:szCs w:val="24"/>
        </w:rPr>
      </w:pPr>
    </w:p>
    <w:p>
      <w:pPr>
        <w:tabs>
          <w:tab w:val="left" w:pos="7740"/>
        </w:tabs>
        <w:spacing w:line="500" w:lineRule="exact"/>
        <w:ind w:firstLine="480" w:firstLineChars="200"/>
        <w:rPr>
          <w:rFonts w:ascii="Calibri" w:hAnsi="宋体" w:eastAsia="宋体" w:cs="Times New Roman"/>
          <w:sz w:val="24"/>
          <w:szCs w:val="24"/>
        </w:rPr>
      </w:pPr>
      <w:r>
        <w:rPr>
          <w:rFonts w:ascii="Calibri" w:hAnsi="宋体" w:eastAsia="宋体" w:cs="Times New Roman"/>
          <w:sz w:val="24"/>
          <w:szCs w:val="24"/>
        </w:rPr>
        <w:t>9</w:t>
      </w:r>
      <w:r>
        <w:rPr>
          <w:rFonts w:hint="eastAsia" w:ascii="Calibri" w:hAnsi="宋体" w:eastAsia="宋体" w:cs="Times New Roman"/>
          <w:sz w:val="24"/>
          <w:szCs w:val="24"/>
        </w:rPr>
        <w:t>．联系方式</w:t>
      </w:r>
    </w:p>
    <w:p>
      <w:pPr>
        <w:spacing w:line="300" w:lineRule="auto"/>
        <w:ind w:firstLine="480" w:firstLineChars="200"/>
        <w:jc w:val="left"/>
        <w:rPr>
          <w:rFonts w:hint="eastAsia" w:ascii="宋体" w:hAnsi="宋体" w:cs="Times New Roman" w:eastAsiaTheme="minorEastAsia"/>
          <w:sz w:val="24"/>
          <w:szCs w:val="24"/>
          <w:lang w:val="en-US" w:eastAsia="zh-CN"/>
        </w:rPr>
      </w:pPr>
      <w:r>
        <w:rPr>
          <w:rFonts w:hint="eastAsia" w:ascii="宋体" w:hAnsi="宋体" w:cs="Times New Roman"/>
          <w:sz w:val="24"/>
          <w:szCs w:val="24"/>
        </w:rPr>
        <w:t>采购方：内江师范学院工会</w:t>
      </w:r>
      <w:r>
        <w:rPr>
          <w:rFonts w:hint="eastAsia" w:ascii="宋体" w:hAnsi="宋体" w:cs="Times New Roman"/>
          <w:sz w:val="24"/>
          <w:szCs w:val="24"/>
          <w:lang w:val="en-US" w:eastAsia="zh-CN"/>
        </w:rPr>
        <w:t>委员会</w:t>
      </w:r>
    </w:p>
    <w:p>
      <w:pPr>
        <w:ind w:firstLine="518" w:firstLineChars="216"/>
        <w:rPr>
          <w:rFonts w:ascii="Calibri" w:hAnsi="宋体" w:eastAsia="宋体" w:cs="Times New Roman"/>
          <w:sz w:val="24"/>
          <w:szCs w:val="24"/>
        </w:rPr>
      </w:pPr>
      <w:r>
        <w:rPr>
          <w:rFonts w:hint="eastAsia" w:ascii="Calibri" w:hAnsi="宋体" w:eastAsia="宋体" w:cs="Times New Roman"/>
          <w:sz w:val="24"/>
          <w:szCs w:val="24"/>
        </w:rPr>
        <w:t>联系人：</w:t>
      </w:r>
      <w:sdt>
        <w:sdtPr>
          <w:rPr>
            <w:rFonts w:hint="eastAsia" w:ascii="Calibri" w:hAnsi="宋体" w:eastAsia="宋体" w:cs="Times New Roman"/>
            <w:sz w:val="24"/>
            <w:szCs w:val="24"/>
          </w:rPr>
          <w:alias w:val="A采购代表"/>
          <w:tag w:val="A采购代表"/>
          <w:id w:val="736668997"/>
          <w:placeholder>
            <w:docPart w:val="A99B892616744722851407BB759B95B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代表[1]" w:storeItemID="{0A4D3838-AFC7-4B05-9510-E5D19B4E5D46}"/>
          <w:text/>
        </w:sdtPr>
        <w:sdtEndPr>
          <w:rPr>
            <w:rFonts w:hint="eastAsia" w:ascii="Calibri" w:hAnsi="宋体" w:eastAsia="宋体" w:cs="Times New Roman"/>
            <w:sz w:val="24"/>
            <w:szCs w:val="24"/>
          </w:rPr>
        </w:sdtEndPr>
        <w:sdtContent>
          <w:r>
            <w:rPr>
              <w:rFonts w:hint="eastAsia" w:ascii="Calibri" w:hAnsi="宋体" w:eastAsia="宋体" w:cs="Times New Roman"/>
              <w:sz w:val="24"/>
              <w:szCs w:val="24"/>
            </w:rPr>
            <w:t>何老师　联系电话：</w:t>
          </w:r>
          <w:r>
            <w:rPr>
              <w:rFonts w:ascii="Calibri" w:hAnsi="宋体" w:eastAsia="宋体" w:cs="Times New Roman"/>
              <w:sz w:val="24"/>
              <w:szCs w:val="24"/>
            </w:rPr>
            <w:t>18283266520</w:t>
          </w:r>
        </w:sdtContent>
      </w:sdt>
    </w:p>
    <w:p>
      <w:pPr>
        <w:pageBreakBefore/>
        <w:spacing w:before="240" w:after="60" w:line="460" w:lineRule="exact"/>
        <w:jc w:val="center"/>
        <w:outlineLvl w:val="0"/>
        <w:rPr>
          <w:rFonts w:ascii="黑体" w:hAnsi="黑体" w:eastAsia="仿宋_GB2312" w:cs="仿宋_GB2312"/>
          <w:smallCaps/>
          <w:color w:val="0000FF"/>
          <w:sz w:val="32"/>
          <w:szCs w:val="32"/>
          <w:u w:val="single"/>
        </w:rPr>
      </w:pPr>
      <w:r>
        <w:rPr>
          <w:rFonts w:hint="eastAsia" w:ascii="黑体" w:hAnsi="黑体" w:eastAsia="仿宋_GB2312" w:cs="仿宋_GB2312"/>
          <w:smallCaps/>
          <w:color w:val="0000FF"/>
          <w:sz w:val="32"/>
          <w:szCs w:val="32"/>
          <w:u w:val="single"/>
        </w:rPr>
        <w:t>二、询价须知</w:t>
      </w:r>
      <w:bookmarkEnd w:id="15"/>
      <w:bookmarkEnd w:id="16"/>
      <w:bookmarkEnd w:id="17"/>
      <w:bookmarkEnd w:id="18"/>
      <w:bookmarkEnd w:id="19"/>
      <w:bookmarkEnd w:id="20"/>
      <w:bookmarkEnd w:id="21"/>
      <w:bookmarkEnd w:id="22"/>
      <w:bookmarkEnd w:id="23"/>
      <w:bookmarkEnd w:id="24"/>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1.适用范围：</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本询价文件仅适用于本询价邀请中所叙述的货物采购。</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2.询价：</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（1）由招标采购中心组织的询价小组向被邀请参加报价的供应商进行询价。</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（2）询价小组要求供应商一次报出不得更改的价格。</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3.有关要求：</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参加询价的供应商应仔细阅读询价文件的所有内容，按照询价文件的要求提供报价文件，并保证所提供的全部资料的真实性和有效性，一经发现有虚假行为的，将取消其参加询价或成交资格，并承担相应的法律责任。</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4.报价有效期</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（1）报价有效期为询价文件规定的询价之日后60天。有效期短于这个规定期限的报价，将被拒绝。</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在特殊情况下，招标采购中心于原报价有效期满之前，可向供应商提出延长报价有效期的要求。这种要求与答复均应采用书面形式如信件、传真或电报等。供应商可以拒绝招标采购中心的这一要求而放弃报价。</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5. 报价文件的印制</w:t>
      </w:r>
    </w:p>
    <w:p>
      <w:pPr>
        <w:tabs>
          <w:tab w:val="left" w:pos="1080"/>
        </w:tabs>
        <w:spacing w:line="500" w:lineRule="exact"/>
        <w:ind w:firstLine="480" w:firstLineChars="200"/>
        <w:rPr>
          <w:rFonts w:ascii="Calibri" w:hAnsi="宋体" w:eastAsia="宋体" w:cs="Times New Roman"/>
          <w:color w:val="FF0000"/>
          <w:sz w:val="24"/>
          <w:szCs w:val="24"/>
        </w:rPr>
      </w:pPr>
      <w:bookmarkStart w:id="25" w:name="_Toc193105919"/>
      <w:bookmarkStart w:id="26" w:name="_Toc193106176"/>
      <w:bookmarkStart w:id="27" w:name="_Toc460924608"/>
      <w:bookmarkStart w:id="28" w:name="_Toc475519419"/>
      <w:bookmarkStart w:id="29" w:name="_Toc193106065"/>
      <w:bookmarkStart w:id="30" w:name="_Toc192318461"/>
      <w:bookmarkStart w:id="31" w:name="_Toc192318381"/>
      <w:bookmarkStart w:id="32" w:name="_Toc192318708"/>
      <w:r>
        <w:rPr>
          <w:rFonts w:hint="eastAsia" w:ascii="Calibri" w:hAnsi="宋体" w:eastAsia="宋体" w:cs="Times New Roman"/>
          <w:sz w:val="24"/>
          <w:szCs w:val="24"/>
        </w:rPr>
        <w:t>(1)参加询价的供应商应按照询价须知的要求准备报价文件。</w:t>
      </w:r>
      <w:r>
        <w:rPr>
          <w:rFonts w:hint="eastAsia" w:ascii="Calibri" w:hAnsi="宋体" w:eastAsia="宋体" w:cs="Times New Roman"/>
          <w:color w:val="FF0000"/>
          <w:sz w:val="24"/>
          <w:szCs w:val="24"/>
        </w:rPr>
        <w:t>报价文件需分别封装于不同的密封袋内，其中包括：1、资格性证明文件（资格性响应文件）、技术和服务性文件（其它响应文件）分别装订成册，</w:t>
      </w:r>
      <w:sdt>
        <w:sdtPr>
          <w:rPr>
            <w:rFonts w:hint="eastAsia" w:ascii="Calibri" w:hAnsi="宋体" w:eastAsia="宋体" w:cs="Times New Roman"/>
            <w:color w:val="FF0000"/>
            <w:sz w:val="24"/>
            <w:szCs w:val="24"/>
          </w:rPr>
          <w:alias w:val="A响应文件要求"/>
          <w:tag w:val="A响应文件要求"/>
          <w:id w:val="852386373"/>
          <w:placeholder>
            <w:docPart w:val="3CA543E2B1B64B8CA0A832711FA2675B"/>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响应文件要求[1]" w:storeItemID="{0A4D3838-AFC7-4B05-9510-E5D19B4E5D46}"/>
          <w:text/>
        </w:sdtPr>
        <w:sdtEndPr>
          <w:rPr>
            <w:rFonts w:hint="eastAsia" w:ascii="Calibri" w:hAnsi="宋体" w:eastAsia="宋体" w:cs="Times New Roman"/>
            <w:color w:val="FF0000"/>
            <w:sz w:val="24"/>
            <w:szCs w:val="24"/>
          </w:rPr>
        </w:sdtEndPr>
        <w:sdtContent>
          <w:r>
            <w:rPr>
              <w:rFonts w:hint="eastAsia" w:ascii="Calibri" w:hAnsi="宋体" w:eastAsia="宋体" w:cs="Times New Roman"/>
              <w:color w:val="FF0000"/>
              <w:sz w:val="24"/>
              <w:szCs w:val="24"/>
            </w:rPr>
            <w:t>响应文件：《资格文件》和《技术和服务文件》各正本1份，副本2份，必须密封；《报价一览表》1份一起封装。</w:t>
          </w:r>
        </w:sdtContent>
      </w:sdt>
      <w:r>
        <w:rPr>
          <w:rFonts w:hint="eastAsia" w:ascii="Calibri" w:hAnsi="宋体" w:eastAsia="宋体" w:cs="Times New Roman"/>
          <w:color w:val="FF0000"/>
          <w:sz w:val="24"/>
          <w:szCs w:val="24"/>
        </w:rPr>
        <w:t>；2、报价一览表（含明细表）（1份）。密封袋封面上注明询价文件编号、项目名称、分包号（如有分包）和供应商名称。</w:t>
      </w:r>
    </w:p>
    <w:p>
      <w:pPr>
        <w:tabs>
          <w:tab w:val="left" w:pos="108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(2)报价文件需用不褪色、不变质的墨水书写或打印，在</w:t>
      </w:r>
      <w:r>
        <w:rPr>
          <w:rFonts w:hint="eastAsia" w:ascii="Calibri" w:hAnsi="宋体" w:eastAsia="宋体" w:cs="Times New Roman"/>
          <w:b/>
          <w:sz w:val="24"/>
          <w:szCs w:val="24"/>
        </w:rPr>
        <w:t>规定签盖章处逐一签字或盖章</w:t>
      </w:r>
      <w:r>
        <w:rPr>
          <w:rFonts w:hint="eastAsia" w:ascii="Calibri" w:hAnsi="宋体" w:eastAsia="宋体" w:cs="Times New Roman"/>
          <w:sz w:val="24"/>
          <w:szCs w:val="24"/>
        </w:rPr>
        <w:t>。如有修改错漏处，必须由供应商的法定代表人或其授权代表签字并盖供应商公章。字迹潦草、表达不清、未按要求填写或可能导致非唯一理解的报价文件可能被视为无效报价。</w:t>
      </w:r>
    </w:p>
    <w:p>
      <w:pPr>
        <w:tabs>
          <w:tab w:val="left" w:pos="108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(3)报价文件需逐页编目编码并胶装成册。不得使用合页装订，装订应牢固、不易散落。</w:t>
      </w:r>
    </w:p>
    <w:p>
      <w:pPr>
        <w:tabs>
          <w:tab w:val="left" w:pos="108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(4)报价文件统一用</w:t>
      </w:r>
      <w:r>
        <w:rPr>
          <w:rFonts w:ascii="Calibri" w:hAnsi="宋体" w:eastAsia="宋体" w:cs="Times New Roman"/>
          <w:sz w:val="24"/>
          <w:szCs w:val="24"/>
        </w:rPr>
        <w:t>A4</w:t>
      </w:r>
      <w:r>
        <w:rPr>
          <w:rFonts w:hint="eastAsia" w:ascii="Calibri" w:hAnsi="宋体" w:eastAsia="宋体" w:cs="Times New Roman"/>
          <w:sz w:val="24"/>
          <w:szCs w:val="24"/>
        </w:rPr>
        <w:t>幅面纸（图、表及证件可以除外）编制和复印。</w:t>
      </w:r>
    </w:p>
    <w:p>
      <w:pPr>
        <w:tabs>
          <w:tab w:val="left" w:pos="108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w:t>
      </w:r>
      <w:r>
        <w:rPr>
          <w:rFonts w:ascii="Calibri" w:hAnsi="宋体" w:eastAsia="宋体" w:cs="Times New Roman"/>
          <w:sz w:val="24"/>
          <w:szCs w:val="24"/>
        </w:rPr>
        <w:t>5</w:t>
      </w:r>
      <w:r>
        <w:rPr>
          <w:rFonts w:hint="eastAsia" w:ascii="Calibri" w:hAnsi="宋体" w:eastAsia="宋体" w:cs="Times New Roman"/>
          <w:sz w:val="24"/>
          <w:szCs w:val="24"/>
        </w:rPr>
        <w:t>)建议所有文件采用双面打印。</w:t>
      </w:r>
    </w:p>
    <w:p>
      <w:pPr>
        <w:tabs>
          <w:tab w:val="left" w:pos="1080"/>
        </w:tabs>
        <w:spacing w:line="500" w:lineRule="exact"/>
        <w:ind w:left="360" w:firstLine="180" w:firstLineChars="75"/>
        <w:rPr>
          <w:rFonts w:ascii="Calibri" w:hAnsi="宋体" w:eastAsia="宋体" w:cs="Times New Roman"/>
          <w:sz w:val="24"/>
          <w:szCs w:val="24"/>
        </w:rPr>
      </w:pPr>
      <w:r>
        <w:rPr>
          <w:rFonts w:hint="eastAsia" w:ascii="Calibri" w:hAnsi="宋体" w:eastAsia="宋体" w:cs="Times New Roman"/>
          <w:sz w:val="24"/>
          <w:szCs w:val="24"/>
        </w:rPr>
        <w:t>6. 报价文件的递交</w:t>
      </w:r>
    </w:p>
    <w:p>
      <w:pPr>
        <w:tabs>
          <w:tab w:val="left" w:pos="0"/>
          <w:tab w:val="left" w:pos="108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(1)将报价文件按要求送达开标地点。</w:t>
      </w:r>
    </w:p>
    <w:p>
      <w:pPr>
        <w:tabs>
          <w:tab w:val="left" w:pos="0"/>
          <w:tab w:val="left" w:pos="108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(2)在规定的报名签到截止时间前由各参加询价的供应商代表递交。</w:t>
      </w:r>
    </w:p>
    <w:p>
      <w:pPr>
        <w:tabs>
          <w:tab w:val="left" w:pos="0"/>
          <w:tab w:val="left" w:pos="1080"/>
          <w:tab w:val="left" w:pos="1425"/>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7. 付款</w:t>
      </w:r>
    </w:p>
    <w:p>
      <w:pPr>
        <w:tabs>
          <w:tab w:val="left" w:pos="900"/>
        </w:tabs>
        <w:spacing w:line="500" w:lineRule="exact"/>
        <w:ind w:firstLine="539"/>
        <w:rPr>
          <w:rFonts w:ascii="Calibri" w:hAnsi="宋体" w:eastAsia="宋体" w:cs="Times New Roman"/>
          <w:sz w:val="24"/>
          <w:szCs w:val="24"/>
        </w:rPr>
      </w:pPr>
      <w:r>
        <w:rPr>
          <w:rFonts w:hint="eastAsia" w:ascii="Calibri" w:hAnsi="宋体" w:eastAsia="宋体" w:cs="Times New Roman"/>
          <w:sz w:val="24"/>
          <w:szCs w:val="24"/>
        </w:rPr>
        <w:t>成交供应商依照询价文件规定和报价文件承诺与采购单位签订合同。合同履行完毕后，供应商出具货物发票，由学校</w:t>
      </w:r>
      <w:r>
        <w:rPr>
          <w:rFonts w:hint="eastAsia" w:ascii="Calibri" w:hAnsi="宋体" w:eastAsia="宋体" w:cs="Times New Roman"/>
          <w:color w:val="FF0000"/>
          <w:sz w:val="24"/>
          <w:szCs w:val="24"/>
        </w:rPr>
        <w:t>工会</w:t>
      </w:r>
      <w:r>
        <w:rPr>
          <w:rFonts w:hint="eastAsia" w:ascii="Calibri" w:hAnsi="宋体" w:eastAsia="宋体" w:cs="Times New Roman"/>
          <w:sz w:val="24"/>
          <w:szCs w:val="24"/>
        </w:rPr>
        <w:t>以转账方式支付给成交供应商。</w:t>
      </w:r>
    </w:p>
    <w:p>
      <w:pPr>
        <w:tabs>
          <w:tab w:val="left" w:pos="108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8.</w:t>
      </w:r>
      <w:r>
        <w:rPr>
          <w:rFonts w:ascii="Calibri" w:hAnsi="宋体" w:eastAsia="宋体" w:cs="Times New Roman"/>
          <w:sz w:val="24"/>
          <w:szCs w:val="24"/>
        </w:rPr>
        <w:t>国家</w:t>
      </w:r>
      <w:r>
        <w:rPr>
          <w:rFonts w:hint="eastAsia" w:ascii="Calibri" w:hAnsi="宋体" w:eastAsia="宋体" w:cs="Times New Roman"/>
          <w:sz w:val="24"/>
          <w:szCs w:val="24"/>
        </w:rPr>
        <w:t>或行业主管部门</w:t>
      </w:r>
      <w:r>
        <w:rPr>
          <w:rFonts w:ascii="Calibri" w:hAnsi="宋体" w:eastAsia="宋体" w:cs="Times New Roman"/>
          <w:sz w:val="24"/>
          <w:szCs w:val="24"/>
        </w:rPr>
        <w:t>对</w:t>
      </w:r>
      <w:r>
        <w:rPr>
          <w:rFonts w:hint="eastAsia" w:ascii="Calibri" w:hAnsi="宋体" w:eastAsia="宋体" w:cs="Times New Roman"/>
          <w:sz w:val="24"/>
          <w:szCs w:val="24"/>
        </w:rPr>
        <w:t>询价</w:t>
      </w:r>
      <w:r>
        <w:rPr>
          <w:rFonts w:ascii="Calibri" w:hAnsi="宋体" w:eastAsia="宋体" w:cs="Times New Roman"/>
          <w:sz w:val="24"/>
          <w:szCs w:val="24"/>
        </w:rPr>
        <w:t>货物的技术、标准、质量等有特殊要求的</w:t>
      </w:r>
      <w:r>
        <w:rPr>
          <w:rFonts w:hint="eastAsia" w:ascii="Calibri" w:hAnsi="宋体" w:eastAsia="宋体" w:cs="Times New Roman"/>
          <w:sz w:val="24"/>
          <w:szCs w:val="24"/>
        </w:rPr>
        <w:t>，所供货</w:t>
      </w:r>
      <w:r>
        <w:rPr>
          <w:rFonts w:hint="eastAsia" w:ascii="Calibri" w:hAnsi="宋体" w:eastAsia="宋体" w:cs="宋体"/>
          <w:sz w:val="24"/>
          <w:szCs w:val="24"/>
        </w:rPr>
        <w:t>物必须满足。</w:t>
      </w:r>
    </w:p>
    <w:p>
      <w:pPr>
        <w:adjustRightInd w:val="0"/>
        <w:spacing w:line="500" w:lineRule="exact"/>
        <w:ind w:firstLine="480" w:firstLineChars="200"/>
        <w:textAlignment w:val="baseline"/>
        <w:rPr>
          <w:rFonts w:ascii="宋体" w:hAnsi="宋体" w:eastAsia="宋体" w:cs="Times New Roman"/>
          <w:kern w:val="0"/>
          <w:sz w:val="24"/>
          <w:szCs w:val="24"/>
        </w:rPr>
      </w:pPr>
      <w:r>
        <w:rPr>
          <w:rFonts w:hint="eastAsia" w:ascii="宋体" w:hAnsi="宋体" w:eastAsia="宋体" w:cs="Times New Roman"/>
          <w:kern w:val="0"/>
          <w:sz w:val="24"/>
        </w:rPr>
        <w:t>9．</w:t>
      </w:r>
      <w:r>
        <w:rPr>
          <w:rFonts w:hint="eastAsia" w:ascii="宋体" w:hAnsi="宋体" w:eastAsia="宋体" w:cs="Times New Roman"/>
          <w:kern w:val="0"/>
          <w:sz w:val="24"/>
          <w:szCs w:val="24"/>
        </w:rPr>
        <w:t>询价过程中出现下列情形之一的，询价失败：</w:t>
      </w:r>
    </w:p>
    <w:p>
      <w:pPr>
        <w:spacing w:line="500" w:lineRule="exact"/>
        <w:ind w:firstLine="360" w:firstLineChars="150"/>
        <w:rPr>
          <w:rFonts w:ascii="Calibri" w:hAnsi="宋体" w:eastAsia="宋体" w:cs="Times New Roman"/>
          <w:sz w:val="24"/>
          <w:szCs w:val="24"/>
        </w:rPr>
      </w:pPr>
      <w:r>
        <w:rPr>
          <w:rFonts w:hint="eastAsia" w:ascii="Calibri" w:hAnsi="宋体" w:eastAsia="宋体" w:cs="Times New Roman"/>
          <w:sz w:val="24"/>
          <w:szCs w:val="24"/>
        </w:rPr>
        <w:t>（1）递交报价文件的供应商不足三家的；</w:t>
      </w:r>
    </w:p>
    <w:p>
      <w:pPr>
        <w:spacing w:line="500" w:lineRule="exact"/>
        <w:ind w:firstLine="360" w:firstLineChars="150"/>
        <w:rPr>
          <w:rFonts w:ascii="Calibri" w:hAnsi="宋体" w:eastAsia="宋体" w:cs="Times New Roman"/>
          <w:sz w:val="24"/>
          <w:szCs w:val="24"/>
        </w:rPr>
      </w:pPr>
      <w:r>
        <w:rPr>
          <w:rFonts w:hint="eastAsia" w:ascii="Calibri" w:hAnsi="宋体" w:eastAsia="宋体" w:cs="Times New Roman"/>
          <w:sz w:val="24"/>
          <w:szCs w:val="24"/>
        </w:rPr>
        <w:t>（2）通过资格审查的供应商不足三家的。</w:t>
      </w:r>
    </w:p>
    <w:p>
      <w:pPr>
        <w:spacing w:line="500" w:lineRule="exact"/>
        <w:ind w:right="210" w:rightChars="100" w:firstLine="360" w:firstLineChars="150"/>
        <w:rPr>
          <w:rFonts w:ascii="Calibri" w:hAnsi="宋体" w:eastAsia="宋体" w:cs="Times New Roman"/>
          <w:sz w:val="24"/>
          <w:szCs w:val="24"/>
        </w:rPr>
      </w:pPr>
      <w:r>
        <w:rPr>
          <w:rFonts w:hint="eastAsia" w:ascii="Calibri" w:hAnsi="宋体" w:eastAsia="宋体" w:cs="Times New Roman"/>
          <w:sz w:val="24"/>
          <w:szCs w:val="24"/>
        </w:rPr>
        <w:t>（2）询价结束，供应商报价文件均不能满足询价文件规定的采购项目最低要求的；</w:t>
      </w:r>
    </w:p>
    <w:p>
      <w:pPr>
        <w:spacing w:line="500" w:lineRule="exact"/>
        <w:ind w:firstLine="360" w:firstLineChars="150"/>
        <w:rPr>
          <w:rFonts w:ascii="Calibri" w:hAnsi="宋体" w:eastAsia="宋体" w:cs="Times New Roman"/>
          <w:sz w:val="24"/>
          <w:szCs w:val="24"/>
        </w:rPr>
      </w:pPr>
      <w:r>
        <w:rPr>
          <w:rFonts w:hint="eastAsia" w:ascii="Calibri" w:hAnsi="宋体" w:eastAsia="宋体" w:cs="Times New Roman"/>
          <w:sz w:val="24"/>
          <w:szCs w:val="24"/>
        </w:rPr>
        <w:t>（3）供应商报价均超过询价采购预算或者本次采购项目最高限价的；</w:t>
      </w:r>
    </w:p>
    <w:p>
      <w:pPr>
        <w:spacing w:line="500" w:lineRule="exact"/>
        <w:ind w:firstLine="360" w:firstLineChars="150"/>
        <w:rPr>
          <w:rFonts w:ascii="Calibri" w:hAnsi="宋体" w:eastAsia="宋体" w:cs="Times New Roman"/>
          <w:sz w:val="24"/>
          <w:szCs w:val="24"/>
        </w:rPr>
      </w:pPr>
      <w:r>
        <w:rPr>
          <w:rFonts w:hint="eastAsia" w:ascii="Calibri" w:hAnsi="宋体" w:eastAsia="宋体" w:cs="Times New Roman"/>
          <w:sz w:val="24"/>
          <w:szCs w:val="24"/>
        </w:rPr>
        <w:t>（4）其他无法继续开展询价或者无法成交的情形。</w:t>
      </w:r>
      <w:bookmarkEnd w:id="25"/>
      <w:bookmarkEnd w:id="26"/>
      <w:bookmarkEnd w:id="27"/>
      <w:bookmarkEnd w:id="28"/>
      <w:bookmarkEnd w:id="29"/>
      <w:bookmarkEnd w:id="30"/>
      <w:bookmarkEnd w:id="31"/>
      <w:bookmarkEnd w:id="32"/>
      <w:bookmarkStart w:id="33" w:name="_Toc460924609"/>
      <w:bookmarkStart w:id="34" w:name="_Toc475694524"/>
      <w:bookmarkStart w:id="35" w:name="_Toc475694578"/>
      <w:bookmarkStart w:id="36" w:name="_Toc522698653"/>
      <w:bookmarkStart w:id="37" w:name="_Toc475693788"/>
      <w:bookmarkStart w:id="38" w:name="_Toc475696730"/>
      <w:bookmarkStart w:id="39" w:name="_Toc475519420"/>
      <w:bookmarkStart w:id="40" w:name="_Toc475695097"/>
      <w:bookmarkStart w:id="41" w:name="_Toc193106178"/>
      <w:bookmarkStart w:id="42" w:name="_Toc193106067"/>
      <w:bookmarkStart w:id="43" w:name="_Toc192318383"/>
      <w:bookmarkStart w:id="44" w:name="_Toc193105921"/>
      <w:bookmarkStart w:id="45" w:name="_Toc192318463"/>
      <w:bookmarkStart w:id="46" w:name="_Toc192318710"/>
    </w:p>
    <w:p>
      <w:pPr>
        <w:spacing w:line="500" w:lineRule="exact"/>
        <w:ind w:firstLine="480" w:firstLineChars="150"/>
        <w:rPr>
          <w:rFonts w:ascii="黑体" w:hAnsi="黑体" w:eastAsia="仿宋_GB2312" w:cs="仿宋_GB2312"/>
          <w:b/>
          <w:bCs/>
          <w:smallCaps/>
          <w:color w:val="0000FF"/>
          <w:sz w:val="32"/>
          <w:szCs w:val="24"/>
          <w:u w:val="single"/>
        </w:rPr>
      </w:pPr>
    </w:p>
    <w:p>
      <w:pPr>
        <w:spacing w:before="240" w:after="60" w:line="460" w:lineRule="exact"/>
        <w:jc w:val="center"/>
        <w:outlineLvl w:val="0"/>
        <w:rPr>
          <w:rFonts w:ascii="黑体" w:hAnsi="黑体" w:eastAsia="仿宋_GB2312" w:cs="仿宋_GB2312"/>
          <w:smallCaps/>
          <w:color w:val="0000FF"/>
          <w:sz w:val="32"/>
          <w:szCs w:val="32"/>
          <w:u w:val="single"/>
        </w:rPr>
      </w:pPr>
      <w:r>
        <w:rPr>
          <w:rFonts w:hint="eastAsia" w:ascii="黑体" w:hAnsi="黑体" w:eastAsia="仿宋_GB2312" w:cs="仿宋_GB2312"/>
          <w:smallCaps/>
          <w:color w:val="0000FF"/>
          <w:sz w:val="32"/>
          <w:szCs w:val="32"/>
          <w:u w:val="single"/>
        </w:rPr>
        <w:t>三、供应商</w:t>
      </w:r>
      <w:bookmarkEnd w:id="33"/>
      <w:r>
        <w:rPr>
          <w:rFonts w:hint="eastAsia" w:ascii="黑体" w:hAnsi="黑体" w:eastAsia="仿宋_GB2312" w:cs="仿宋_GB2312"/>
          <w:smallCaps/>
          <w:color w:val="0000FF"/>
          <w:sz w:val="32"/>
          <w:szCs w:val="32"/>
          <w:u w:val="single"/>
        </w:rPr>
        <w:t>的资格条件要求</w:t>
      </w:r>
      <w:bookmarkEnd w:id="34"/>
      <w:bookmarkEnd w:id="35"/>
      <w:bookmarkEnd w:id="36"/>
      <w:bookmarkEnd w:id="37"/>
      <w:bookmarkEnd w:id="38"/>
      <w:bookmarkEnd w:id="39"/>
      <w:bookmarkEnd w:id="40"/>
    </w:p>
    <w:p>
      <w:pPr>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参加询价的供应商应具备下列条件：</w:t>
      </w:r>
    </w:p>
    <w:p>
      <w:pPr>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（一）《政府采购法》第二十二条：</w:t>
      </w:r>
    </w:p>
    <w:p>
      <w:pPr>
        <w:spacing w:line="420" w:lineRule="exact"/>
        <w:ind w:firstLine="600" w:firstLineChars="250"/>
        <w:rPr>
          <w:rFonts w:ascii="Times New Roman" w:hAnsi="宋体" w:eastAsia="宋体" w:cs="Times New Roman"/>
          <w:kern w:val="0"/>
          <w:sz w:val="24"/>
          <w:szCs w:val="21"/>
        </w:rPr>
      </w:pPr>
      <w:r>
        <w:rPr>
          <w:rFonts w:hint="eastAsia" w:ascii="Times New Roman" w:hAnsi="宋体" w:eastAsia="宋体" w:cs="Times New Roman"/>
          <w:kern w:val="0"/>
          <w:sz w:val="24"/>
          <w:szCs w:val="21"/>
        </w:rPr>
        <w:t>1.具有独立承担民事责任的能力；</w:t>
      </w:r>
    </w:p>
    <w:p>
      <w:pPr>
        <w:spacing w:line="420" w:lineRule="exact"/>
        <w:ind w:firstLine="600" w:firstLineChars="250"/>
        <w:rPr>
          <w:rFonts w:ascii="Times New Roman" w:hAnsi="宋体" w:eastAsia="宋体" w:cs="Times New Roman"/>
          <w:kern w:val="0"/>
          <w:sz w:val="24"/>
          <w:szCs w:val="21"/>
        </w:rPr>
      </w:pPr>
      <w:r>
        <w:rPr>
          <w:rFonts w:hint="eastAsia" w:ascii="Times New Roman" w:hAnsi="Times New Roman" w:eastAsia="宋体" w:cs="Times New Roman"/>
          <w:kern w:val="0"/>
          <w:sz w:val="24"/>
          <w:szCs w:val="21"/>
        </w:rPr>
        <w:t>注：①供应商若为企业法人：提供“统一社会信用代码营业执照”；未换证的提供“营业执照、税务登记证、组织机构代码证”；②若为事业法人：提供“统一社会信用代码法人登记证书”；未换证的提交“事业法人登记证书、组织机构代码证”；③若为其他组织：提供“对应主管部门颁发的准许执业证明文件或营业执照”。以上均提供复印件。</w:t>
      </w:r>
    </w:p>
    <w:p>
      <w:pPr>
        <w:tabs>
          <w:tab w:val="left" w:pos="7665"/>
        </w:tabs>
        <w:spacing w:line="400" w:lineRule="exact"/>
        <w:ind w:firstLine="600" w:firstLineChars="250"/>
        <w:rPr>
          <w:rFonts w:ascii="Calibri" w:hAnsi="Calibri" w:eastAsia="宋体" w:cs="Times New Roman"/>
          <w:sz w:val="24"/>
          <w:szCs w:val="24"/>
        </w:rPr>
      </w:pPr>
      <w:r>
        <w:rPr>
          <w:rFonts w:hint="eastAsia" w:ascii="Calibri" w:hAnsi="宋体" w:eastAsia="宋体" w:cs="Times New Roman"/>
          <w:sz w:val="24"/>
          <w:szCs w:val="24"/>
        </w:rPr>
        <w:t>2.具有良好的商业信誉</w:t>
      </w:r>
      <w:r>
        <w:rPr>
          <w:rFonts w:hint="eastAsia" w:ascii="Calibri" w:hAnsi="Calibri" w:eastAsia="宋体" w:cs="Times New Roman"/>
          <w:sz w:val="24"/>
          <w:szCs w:val="24"/>
        </w:rPr>
        <w:t>（可提供承诺函）</w:t>
      </w:r>
    </w:p>
    <w:p>
      <w:pPr>
        <w:tabs>
          <w:tab w:val="left" w:pos="7665"/>
        </w:tabs>
        <w:spacing w:line="400" w:lineRule="exact"/>
        <w:ind w:firstLine="600" w:firstLineChars="250"/>
        <w:rPr>
          <w:rFonts w:ascii="Calibri" w:hAnsi="宋体" w:eastAsia="宋体" w:cs="Times New Roman"/>
          <w:sz w:val="24"/>
          <w:szCs w:val="24"/>
        </w:rPr>
      </w:pPr>
      <w:r>
        <w:rPr>
          <w:rFonts w:hint="eastAsia" w:ascii="Calibri" w:hAnsi="宋体" w:eastAsia="宋体" w:cs="Times New Roman"/>
          <w:sz w:val="24"/>
          <w:szCs w:val="24"/>
        </w:rPr>
        <w:t>3.具有履行合同所必须的设备和专业技术能力</w:t>
      </w:r>
      <w:r>
        <w:rPr>
          <w:rFonts w:hint="eastAsia" w:ascii="Calibri" w:hAnsi="Calibri" w:eastAsia="宋体" w:cs="Times New Roman"/>
          <w:sz w:val="24"/>
          <w:szCs w:val="24"/>
        </w:rPr>
        <w:t>（可提供承诺函）</w:t>
      </w:r>
      <w:r>
        <w:rPr>
          <w:rFonts w:hint="eastAsia" w:ascii="Calibri" w:hAnsi="宋体" w:eastAsia="宋体" w:cs="Times New Roman"/>
          <w:sz w:val="24"/>
          <w:szCs w:val="24"/>
        </w:rPr>
        <w:t>；</w:t>
      </w:r>
    </w:p>
    <w:p>
      <w:pPr>
        <w:tabs>
          <w:tab w:val="left" w:pos="7665"/>
        </w:tabs>
        <w:spacing w:line="400" w:lineRule="exact"/>
        <w:ind w:firstLine="600" w:firstLineChars="250"/>
        <w:rPr>
          <w:rFonts w:ascii="Calibri" w:hAnsi="宋体" w:eastAsia="宋体" w:cs="Times New Roman"/>
          <w:sz w:val="24"/>
          <w:szCs w:val="24"/>
        </w:rPr>
      </w:pPr>
      <w:r>
        <w:rPr>
          <w:rFonts w:hint="eastAsia" w:ascii="Calibri" w:hAnsi="宋体" w:eastAsia="宋体" w:cs="Times New Roman"/>
          <w:sz w:val="24"/>
          <w:szCs w:val="24"/>
        </w:rPr>
        <w:t>4.具有依法缴纳税收和社会保障资金的良好记录（提供20</w:t>
      </w:r>
      <w:r>
        <w:rPr>
          <w:rFonts w:ascii="Calibri" w:hAnsi="宋体" w:eastAsia="宋体" w:cs="Times New Roman"/>
          <w:sz w:val="24"/>
          <w:szCs w:val="24"/>
        </w:rPr>
        <w:t>21</w:t>
      </w:r>
      <w:r>
        <w:rPr>
          <w:rFonts w:hint="eastAsia" w:ascii="Calibri" w:hAnsi="宋体" w:eastAsia="宋体" w:cs="Times New Roman"/>
          <w:sz w:val="24"/>
          <w:szCs w:val="24"/>
        </w:rPr>
        <w:t>年以来任意一个月缴纳税收和社会保障资金的证明材料复印件或提供承诺函）；</w:t>
      </w:r>
    </w:p>
    <w:p>
      <w:pPr>
        <w:tabs>
          <w:tab w:val="left" w:pos="7665"/>
        </w:tabs>
        <w:spacing w:line="400" w:lineRule="exact"/>
        <w:ind w:firstLine="600" w:firstLineChars="250"/>
        <w:rPr>
          <w:rFonts w:ascii="Calibri" w:hAnsi="宋体" w:eastAsia="宋体" w:cs="Times New Roman"/>
          <w:sz w:val="24"/>
          <w:szCs w:val="24"/>
        </w:rPr>
      </w:pPr>
      <w:r>
        <w:rPr>
          <w:rFonts w:hint="eastAsia" w:ascii="Calibri" w:hAnsi="宋体" w:eastAsia="宋体" w:cs="Times New Roman"/>
          <w:sz w:val="24"/>
          <w:szCs w:val="24"/>
        </w:rPr>
        <w:t>5.参加本次政府采购活动前三年内，在经营活动中没有重大违法违规记录（提供承诺函）；</w:t>
      </w:r>
    </w:p>
    <w:p>
      <w:pPr>
        <w:spacing w:line="420" w:lineRule="exact"/>
        <w:ind w:firstLine="600" w:firstLineChars="250"/>
        <w:rPr>
          <w:rFonts w:ascii="Times New Roman" w:hAnsi="Times New Roman" w:eastAsia="宋体" w:cs="Times New Roman"/>
          <w:kern w:val="0"/>
          <w:sz w:val="24"/>
          <w:szCs w:val="21"/>
        </w:rPr>
      </w:pPr>
      <w:r>
        <w:rPr>
          <w:rFonts w:hint="eastAsia" w:ascii="Times New Roman" w:hAnsi="宋体" w:eastAsia="宋体" w:cs="Times New Roman"/>
          <w:kern w:val="0"/>
          <w:sz w:val="24"/>
          <w:szCs w:val="21"/>
        </w:rPr>
        <w:t>6.法律、行政法规规定的其他条件。</w:t>
      </w:r>
    </w:p>
    <w:p>
      <w:pPr>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（二）询价文件、法律和行政法规规定的特定条件。</w:t>
      </w:r>
    </w:p>
    <w:p>
      <w:pPr>
        <w:spacing w:line="460" w:lineRule="exact"/>
        <w:ind w:firstLine="560" w:firstLineChars="200"/>
        <w:rPr>
          <w:rFonts w:ascii="Calibri" w:hAnsi="Calibri" w:eastAsia="宋体" w:cs="仿宋_GB2312"/>
          <w:sz w:val="28"/>
          <w:szCs w:val="28"/>
        </w:rPr>
      </w:pPr>
      <w:r>
        <w:rPr>
          <w:rFonts w:hint="eastAsia" w:ascii="Calibri" w:hAnsi="Calibri" w:eastAsia="宋体" w:cs="仿宋_GB2312"/>
          <w:sz w:val="28"/>
          <w:szCs w:val="28"/>
        </w:rPr>
        <w:t>（</w:t>
      </w:r>
      <w:r>
        <w:rPr>
          <w:rFonts w:hint="eastAsia" w:ascii="Calibri" w:hAnsi="宋体" w:eastAsia="宋体" w:cs="Times New Roman"/>
          <w:sz w:val="24"/>
          <w:szCs w:val="24"/>
        </w:rPr>
        <w:t>供应商应当提供的资格证明材料详见询价文件第四章</w:t>
      </w:r>
      <w:r>
        <w:rPr>
          <w:rFonts w:hint="eastAsia" w:ascii="Calibri" w:hAnsi="Calibri" w:eastAsia="宋体" w:cs="仿宋_GB2312"/>
          <w:sz w:val="28"/>
          <w:szCs w:val="28"/>
        </w:rPr>
        <w:t>）</w:t>
      </w:r>
      <w:bookmarkStart w:id="47" w:name="_Toc475693789"/>
      <w:bookmarkStart w:id="48" w:name="_Toc475694579"/>
      <w:bookmarkStart w:id="49" w:name="_Toc475519421"/>
      <w:bookmarkStart w:id="50" w:name="_Toc475694525"/>
      <w:bookmarkStart w:id="51" w:name="_Toc522698654"/>
      <w:bookmarkStart w:id="52" w:name="_Toc475696731"/>
      <w:bookmarkStart w:id="53" w:name="_Toc475695098"/>
    </w:p>
    <w:p>
      <w:pPr>
        <w:spacing w:line="460" w:lineRule="exact"/>
        <w:ind w:firstLine="640" w:firstLineChars="200"/>
        <w:rPr>
          <w:rFonts w:ascii="黑体" w:hAnsi="黑体" w:eastAsia="仿宋_GB2312" w:cs="仿宋_GB2312"/>
          <w:b/>
          <w:bCs/>
          <w:smallCaps/>
          <w:color w:val="0000FF"/>
          <w:sz w:val="32"/>
          <w:szCs w:val="24"/>
          <w:u w:val="single"/>
        </w:rPr>
      </w:pPr>
    </w:p>
    <w:p>
      <w:pPr>
        <w:spacing w:before="240" w:after="60" w:line="460" w:lineRule="exact"/>
        <w:jc w:val="center"/>
        <w:outlineLvl w:val="0"/>
        <w:rPr>
          <w:rFonts w:ascii="黑体" w:hAnsi="黑体" w:eastAsia="仿宋_GB2312" w:cs="仿宋_GB2312"/>
          <w:smallCaps/>
          <w:color w:val="0000FF"/>
          <w:sz w:val="32"/>
          <w:szCs w:val="32"/>
          <w:u w:val="single"/>
        </w:rPr>
      </w:pPr>
      <w:r>
        <w:rPr>
          <w:rFonts w:hint="eastAsia" w:ascii="黑体" w:hAnsi="黑体" w:eastAsia="仿宋_GB2312" w:cs="仿宋_GB2312"/>
          <w:smallCaps/>
          <w:color w:val="0000FF"/>
          <w:sz w:val="32"/>
          <w:szCs w:val="32"/>
          <w:u w:val="single"/>
        </w:rPr>
        <w:t>四、供应商应当提供的资格证明材料</w:t>
      </w:r>
      <w:bookmarkEnd w:id="47"/>
      <w:bookmarkEnd w:id="48"/>
      <w:bookmarkEnd w:id="49"/>
      <w:bookmarkEnd w:id="50"/>
      <w:bookmarkEnd w:id="51"/>
      <w:bookmarkEnd w:id="52"/>
      <w:bookmarkEnd w:id="53"/>
    </w:p>
    <w:p>
      <w:pPr>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报价人和报价产品应当提供的资格、资质性及其他类似效力要求的相关证明材料如下：</w:t>
      </w:r>
    </w:p>
    <w:p>
      <w:pPr>
        <w:numPr>
          <w:ilvl w:val="0"/>
          <w:numId w:val="1"/>
        </w:numPr>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报价人为企业则提供营业执照、税务登记证、组织机构代码证或企业营业执照（三证合一）（副本复印件加盖公章）。</w:t>
      </w:r>
    </w:p>
    <w:p>
      <w:pPr>
        <w:numPr>
          <w:ilvl w:val="0"/>
          <w:numId w:val="1"/>
        </w:numPr>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如法人代表亲自参加报价，则提供其身份证复印件；如法人代表授权他人参加报价的，则提供法人代表授权委托书原件，同时提供法人代表和被授权人身份证复印件。</w:t>
      </w:r>
    </w:p>
    <w:p>
      <w:pPr>
        <w:numPr>
          <w:ilvl w:val="0"/>
          <w:numId w:val="1"/>
        </w:numPr>
        <w:tabs>
          <w:tab w:val="left" w:pos="-3088"/>
        </w:tabs>
        <w:spacing w:line="460" w:lineRule="exact"/>
        <w:ind w:firstLine="480" w:firstLineChars="200"/>
        <w:rPr>
          <w:rFonts w:ascii="Calibri" w:hAnsi="宋体" w:eastAsia="宋体" w:cs="宋体"/>
          <w:sz w:val="24"/>
          <w:szCs w:val="24"/>
        </w:rPr>
      </w:pPr>
      <w:r>
        <w:rPr>
          <w:rFonts w:hint="eastAsia" w:ascii="Calibri" w:hAnsi="宋体" w:eastAsia="宋体" w:cs="Times New Roman"/>
          <w:sz w:val="24"/>
          <w:szCs w:val="24"/>
        </w:rPr>
        <w:t>承诺函；（参见附件</w:t>
      </w:r>
      <w:r>
        <w:rPr>
          <w:rFonts w:hint="eastAsia" w:ascii="Calibri" w:hAnsi="宋体" w:eastAsia="宋体" w:cs="Times New Roman"/>
          <w:sz w:val="24"/>
          <w:szCs w:val="24"/>
          <w:lang w:val="en-US" w:eastAsia="zh-CN"/>
        </w:rPr>
        <w:t>6</w:t>
      </w:r>
      <w:r>
        <w:rPr>
          <w:rFonts w:hint="eastAsia" w:ascii="Calibri" w:hAnsi="宋体" w:eastAsia="宋体" w:cs="Times New Roman"/>
          <w:sz w:val="24"/>
          <w:szCs w:val="24"/>
        </w:rPr>
        <w:t>，实质性要求）</w:t>
      </w:r>
    </w:p>
    <w:p>
      <w:pPr>
        <w:numPr>
          <w:ilvl w:val="0"/>
          <w:numId w:val="1"/>
        </w:numPr>
        <w:tabs>
          <w:tab w:val="left" w:pos="-3088"/>
        </w:tabs>
        <w:spacing w:line="460" w:lineRule="exact"/>
        <w:ind w:firstLine="480" w:firstLineChars="200"/>
        <w:rPr>
          <w:rFonts w:ascii="Calibri" w:hAnsi="宋体" w:eastAsia="宋体" w:cs="宋体"/>
          <w:sz w:val="24"/>
          <w:szCs w:val="24"/>
        </w:rPr>
      </w:pPr>
      <w:r>
        <w:rPr>
          <w:rFonts w:hint="eastAsia" w:ascii="Calibri" w:hAnsi="宋体" w:eastAsia="宋体" w:cs="Times New Roman"/>
          <w:sz w:val="24"/>
          <w:szCs w:val="24"/>
        </w:rPr>
        <w:t>中小企业声明函及相关材料。（注：享受</w:t>
      </w:r>
      <w:r>
        <w:rPr>
          <w:rFonts w:ascii="Calibri" w:hAnsi="宋体" w:eastAsia="宋体" w:cs="Times New Roman"/>
          <w:sz w:val="24"/>
          <w:szCs w:val="24"/>
        </w:rPr>
        <w:t>10%</w:t>
      </w:r>
      <w:r>
        <w:rPr>
          <w:rFonts w:hint="eastAsia" w:ascii="Calibri" w:hAnsi="宋体" w:eastAsia="宋体" w:cs="Times New Roman"/>
          <w:sz w:val="24"/>
          <w:szCs w:val="24"/>
        </w:rPr>
        <w:t>折扣优惠参与评审时必须提供，否则可不用提供该条所列材料）</w:t>
      </w:r>
    </w:p>
    <w:p>
      <w:pPr>
        <w:widowControl/>
        <w:tabs>
          <w:tab w:val="left" w:pos="-3088"/>
        </w:tabs>
        <w:spacing w:line="460" w:lineRule="exact"/>
        <w:ind w:firstLine="480" w:firstLineChars="200"/>
        <w:jc w:val="left"/>
        <w:rPr>
          <w:rFonts w:ascii="Calibri" w:hAnsi="宋体" w:eastAsia="宋体" w:cs="Times New Roman"/>
          <w:sz w:val="24"/>
          <w:szCs w:val="24"/>
        </w:rPr>
      </w:pPr>
      <w:r>
        <w:rPr>
          <w:rFonts w:hint="eastAsia" w:ascii="Calibri" w:hAnsi="宋体" w:eastAsia="宋体" w:cs="宋体"/>
          <w:sz w:val="24"/>
          <w:szCs w:val="24"/>
        </w:rPr>
        <w:t>说</w:t>
      </w:r>
      <w:r>
        <w:rPr>
          <w:rFonts w:hint="eastAsia" w:ascii="Calibri" w:hAnsi="宋体" w:eastAsia="宋体" w:cs="Times New Roman"/>
          <w:sz w:val="24"/>
          <w:szCs w:val="24"/>
        </w:rPr>
        <w:t>明：以上证明材料除第4条外，有一条不符合要求的，作为无效报价处理。提供的复印件必须清晰可见，加盖单位鲜章。</w:t>
      </w:r>
    </w:p>
    <w:p>
      <w:pPr>
        <w:widowControl/>
        <w:tabs>
          <w:tab w:val="left" w:pos="-3088"/>
        </w:tabs>
        <w:spacing w:line="460" w:lineRule="exact"/>
        <w:ind w:firstLine="480" w:firstLineChars="200"/>
        <w:jc w:val="left"/>
        <w:rPr>
          <w:rFonts w:ascii="Calibri" w:hAnsi="宋体" w:eastAsia="宋体" w:cs="Times New Roman"/>
          <w:sz w:val="24"/>
          <w:szCs w:val="24"/>
        </w:rPr>
      </w:pPr>
    </w:p>
    <w:p>
      <w:pPr>
        <w:widowControl/>
        <w:jc w:val="left"/>
        <w:rPr>
          <w:rFonts w:ascii="黑体" w:hAnsi="黑体" w:eastAsia="仿宋_GB2312" w:cs="仿宋_GB2312"/>
          <w:b/>
          <w:bCs/>
          <w:smallCaps/>
          <w:color w:val="0000FF"/>
          <w:sz w:val="32"/>
          <w:u w:val="single"/>
        </w:rPr>
      </w:pPr>
      <w:bookmarkStart w:id="54" w:name="_Toc475695099"/>
      <w:bookmarkStart w:id="55" w:name="_Toc475696732"/>
      <w:bookmarkStart w:id="56" w:name="_Toc460924610"/>
      <w:bookmarkStart w:id="57" w:name="_Toc475519422"/>
      <w:bookmarkStart w:id="58" w:name="_Toc475693790"/>
      <w:bookmarkStart w:id="59" w:name="_Toc475694580"/>
      <w:bookmarkStart w:id="60" w:name="_Toc475694526"/>
    </w:p>
    <w:p>
      <w:pPr>
        <w:pageBreakBefore/>
        <w:spacing w:before="240" w:after="60" w:line="460" w:lineRule="exact"/>
        <w:jc w:val="center"/>
        <w:outlineLvl w:val="0"/>
        <w:rPr>
          <w:rFonts w:ascii="黑体" w:hAnsi="黑体" w:eastAsia="仿宋_GB2312" w:cs="仿宋_GB2312"/>
          <w:smallCaps/>
          <w:color w:val="0000FF"/>
          <w:sz w:val="32"/>
          <w:szCs w:val="32"/>
          <w:u w:val="single"/>
        </w:rPr>
      </w:pPr>
      <w:bookmarkStart w:id="61" w:name="_Toc522698655"/>
      <w:r>
        <w:rPr>
          <w:rFonts w:hint="eastAsia" w:ascii="黑体" w:hAnsi="黑体" w:eastAsia="仿宋_GB2312" w:cs="仿宋_GB2312"/>
          <w:smallCaps/>
          <w:color w:val="0000FF"/>
          <w:sz w:val="32"/>
          <w:szCs w:val="32"/>
          <w:u w:val="single"/>
        </w:rPr>
        <w:t>五、采购项目技术和商务要求</w:t>
      </w:r>
      <w:bookmarkEnd w:id="41"/>
      <w:bookmarkEnd w:id="42"/>
      <w:bookmarkEnd w:id="43"/>
      <w:bookmarkEnd w:id="44"/>
      <w:bookmarkEnd w:id="45"/>
      <w:bookmarkEnd w:id="46"/>
      <w:bookmarkEnd w:id="54"/>
      <w:bookmarkEnd w:id="55"/>
      <w:bookmarkEnd w:id="56"/>
      <w:bookmarkEnd w:id="57"/>
      <w:bookmarkEnd w:id="58"/>
      <w:bookmarkEnd w:id="59"/>
      <w:bookmarkEnd w:id="60"/>
      <w:bookmarkEnd w:id="61"/>
    </w:p>
    <w:p>
      <w:pPr>
        <w:spacing w:line="460" w:lineRule="exact"/>
        <w:jc w:val="left"/>
        <w:rPr>
          <w:rFonts w:ascii="Calibri" w:hAnsi="宋体" w:eastAsia="宋体" w:cs="仿宋_GB2312"/>
          <w:b/>
          <w:bCs/>
          <w:sz w:val="24"/>
          <w:szCs w:val="24"/>
        </w:rPr>
      </w:pPr>
      <w:r>
        <w:rPr>
          <w:rFonts w:hint="eastAsia" w:ascii="Calibri" w:hAnsi="宋体" w:eastAsia="宋体" w:cs="仿宋_GB2312"/>
          <w:b/>
          <w:bCs/>
          <w:sz w:val="24"/>
          <w:szCs w:val="24"/>
        </w:rPr>
        <w:t>1、技术要求：</w:t>
      </w:r>
    </w:p>
    <w:p>
      <w:pPr>
        <w:widowControl/>
        <w:spacing w:line="600" w:lineRule="atLeast"/>
        <w:ind w:firstLine="640"/>
        <w:rPr>
          <w:rFonts w:ascii="Calibri" w:hAnsi="Calibri" w:eastAsia="宋体" w:cs="Calibri"/>
          <w:color w:val="000000"/>
          <w:kern w:val="0"/>
          <w:szCs w:val="21"/>
        </w:rPr>
      </w:pPr>
      <w:r>
        <w:rPr>
          <w:rFonts w:hint="eastAsia" w:ascii="方正仿宋简体" w:hAnsi="Calibri" w:eastAsia="方正仿宋简体" w:cs="Calibri"/>
          <w:color w:val="000000"/>
          <w:kern w:val="0"/>
          <w:sz w:val="32"/>
          <w:szCs w:val="32"/>
          <w:lang w:val="en-US" w:eastAsia="zh-CN"/>
        </w:rPr>
        <w:t>（1）包一：</w:t>
      </w:r>
      <w:r>
        <w:rPr>
          <w:rFonts w:hint="eastAsia" w:ascii="方正仿宋简体" w:hAnsi="Calibri" w:eastAsia="方正仿宋简体" w:cs="Calibri"/>
          <w:color w:val="000000"/>
          <w:kern w:val="0"/>
          <w:sz w:val="32"/>
          <w:szCs w:val="32"/>
        </w:rPr>
        <w:t>内江师范学院职工小家家具项目</w:t>
      </w:r>
    </w:p>
    <w:p>
      <w:pPr>
        <w:spacing w:line="460" w:lineRule="exact"/>
        <w:jc w:val="left"/>
        <w:rPr>
          <w:rFonts w:ascii="Calibri" w:hAnsi="Calibri" w:eastAsia="宋体" w:cs="宋体"/>
          <w:sz w:val="24"/>
          <w:szCs w:val="28"/>
        </w:rPr>
      </w:pPr>
      <w:r>
        <w:rPr>
          <w:rFonts w:ascii="Calibri" w:hAnsi="Calibri" w:eastAsia="宋体" w:cs="宋体"/>
          <w:sz w:val="24"/>
          <w:szCs w:val="28"/>
        </w:rPr>
        <w:tab/>
      </w:r>
      <w:bookmarkStart w:id="62" w:name="_Toc460924611"/>
      <w:bookmarkStart w:id="63" w:name="_Toc475695100"/>
      <w:bookmarkStart w:id="64" w:name="_Toc475693791"/>
      <w:bookmarkStart w:id="65" w:name="_Toc475694581"/>
      <w:bookmarkStart w:id="66" w:name="_Toc475696733"/>
      <w:bookmarkStart w:id="67" w:name="_Toc475694527"/>
      <w:bookmarkStart w:id="68" w:name="_Toc475519423"/>
    </w:p>
    <w:tbl>
      <w:tblPr>
        <w:tblStyle w:val="17"/>
        <w:tblW w:w="8946" w:type="dxa"/>
        <w:tblInd w:w="93" w:type="dxa"/>
        <w:tblLayout w:type="fixed"/>
        <w:tblCellMar>
          <w:top w:w="0" w:type="dxa"/>
          <w:left w:w="108" w:type="dxa"/>
          <w:bottom w:w="0" w:type="dxa"/>
          <w:right w:w="108" w:type="dxa"/>
        </w:tblCellMar>
      </w:tblPr>
      <w:tblGrid>
        <w:gridCol w:w="580"/>
        <w:gridCol w:w="471"/>
        <w:gridCol w:w="2933"/>
        <w:gridCol w:w="567"/>
        <w:gridCol w:w="426"/>
        <w:gridCol w:w="3969"/>
      </w:tblGrid>
      <w:tr>
        <w:tblPrEx>
          <w:tblCellMar>
            <w:top w:w="0" w:type="dxa"/>
            <w:left w:w="108" w:type="dxa"/>
            <w:bottom w:w="0" w:type="dxa"/>
            <w:right w:w="108" w:type="dxa"/>
          </w:tblCellMar>
        </w:tblPrEx>
        <w:trPr>
          <w:trHeight w:val="720" w:hRule="atLeast"/>
        </w:trPr>
        <w:tc>
          <w:tcPr>
            <w:tcW w:w="5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47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品名</w:t>
            </w:r>
          </w:p>
        </w:tc>
        <w:tc>
          <w:tcPr>
            <w:tcW w:w="29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参考图样　</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数量</w:t>
            </w:r>
          </w:p>
        </w:tc>
        <w:tc>
          <w:tcPr>
            <w:tcW w:w="4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单位</w:t>
            </w:r>
          </w:p>
        </w:tc>
        <w:tc>
          <w:tcPr>
            <w:tcW w:w="396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参数</w:t>
            </w:r>
          </w:p>
        </w:tc>
      </w:tr>
      <w:tr>
        <w:tblPrEx>
          <w:tblCellMar>
            <w:top w:w="0" w:type="dxa"/>
            <w:left w:w="108" w:type="dxa"/>
            <w:bottom w:w="0" w:type="dxa"/>
            <w:right w:w="108" w:type="dxa"/>
          </w:tblCellMar>
        </w:tblPrEx>
        <w:trPr>
          <w:trHeight w:val="3608"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1</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全身镜</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r>
              <w:drawing>
                <wp:inline distT="0" distB="0" distL="0" distR="0">
                  <wp:extent cx="1657350" cy="3171825"/>
                  <wp:effectExtent l="0" t="0" r="0" b="0"/>
                  <wp:docPr id="18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57350" cy="3171825"/>
                          </a:xfrm>
                          <a:prstGeom prst="rect">
                            <a:avLst/>
                          </a:prstGeom>
                          <a:noFill/>
                          <a:ln>
                            <a:noFill/>
                          </a:ln>
                        </pic:spPr>
                      </pic:pic>
                    </a:graphicData>
                  </a:graphic>
                </wp:inline>
              </w:drawing>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9</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个</w:t>
            </w:r>
          </w:p>
        </w:tc>
        <w:tc>
          <w:tcPr>
            <w:tcW w:w="3969"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500*1600cm</w:t>
            </w:r>
          </w:p>
        </w:tc>
      </w:tr>
      <w:tr>
        <w:tblPrEx>
          <w:tblCellMar>
            <w:top w:w="0" w:type="dxa"/>
            <w:left w:w="108" w:type="dxa"/>
            <w:bottom w:w="0" w:type="dxa"/>
            <w:right w:w="108" w:type="dxa"/>
          </w:tblCellMar>
        </w:tblPrEx>
        <w:trPr>
          <w:trHeight w:val="5220"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2</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置物架</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r>
              <w:drawing>
                <wp:inline distT="0" distB="0" distL="0" distR="0">
                  <wp:extent cx="1366520" cy="1981200"/>
                  <wp:effectExtent l="0" t="0" r="0" b="0"/>
                  <wp:docPr id="18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70929" cy="1987218"/>
                          </a:xfrm>
                          <a:prstGeom prst="rect">
                            <a:avLst/>
                          </a:prstGeom>
                          <a:noFill/>
                          <a:ln>
                            <a:noFill/>
                          </a:ln>
                        </pic:spPr>
                      </pic:pic>
                    </a:graphicData>
                  </a:graphic>
                </wp:inline>
              </w:drawing>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18</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米</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1、基材：采用优质环保实木，经过高温蒸煮，恒温烘干，高温层压，具有不变形、不虫蛀、不开裂，产品甲醛释放量≤0.2mg/L，含水率≤12%，符合GB/T 3324-2017 木家具通用技术条件、符合GB 18584-2001标准和GB/T 1931-2009 木材含水率测定方法。</w:t>
            </w:r>
          </w:p>
          <w:p>
            <w:pPr>
              <w:widowControl/>
              <w:jc w:val="left"/>
              <w:rPr>
                <w:rFonts w:ascii="宋体" w:hAnsi="宋体" w:eastAsia="宋体" w:cs="宋体"/>
                <w:color w:val="000000"/>
                <w:kern w:val="0"/>
                <w:sz w:val="22"/>
              </w:rPr>
            </w:pPr>
            <w:r>
              <w:rPr>
                <w:rFonts w:ascii="宋体" w:hAnsi="宋体" w:eastAsia="宋体" w:cs="宋体"/>
                <w:color w:val="000000"/>
                <w:kern w:val="0"/>
                <w:sz w:val="22"/>
              </w:rPr>
              <w:t>2、胶黏剂：选用优质环保粘胶剂，总挥发性有机物含量≤30g/L，甲苯+二甲苯≤0.2g/kg，苯≤0.2g/kg,游离甲醛≤0.05g/kg，符合GB 18583-2008室内装饰装修材料胶黏剂中有害物质限量标准。</w:t>
            </w:r>
          </w:p>
          <w:p>
            <w:pPr>
              <w:widowControl/>
              <w:jc w:val="left"/>
              <w:rPr>
                <w:rFonts w:ascii="宋体" w:hAnsi="宋体" w:eastAsia="宋体" w:cs="宋体"/>
                <w:color w:val="000000"/>
                <w:kern w:val="0"/>
                <w:sz w:val="22"/>
              </w:rPr>
            </w:pPr>
            <w:r>
              <w:rPr>
                <w:rFonts w:ascii="宋体" w:hAnsi="宋体" w:eastAsia="宋体" w:cs="宋体"/>
                <w:color w:val="000000"/>
                <w:kern w:val="0"/>
                <w:sz w:val="22"/>
              </w:rPr>
              <w:t>3、五金件：五金配件：采用优质五金配件,五金件连接不松动,紧固件：符合QB/ T 3826-1999和QB/T 3832-1999标准，产品经过48h中性盐雾试验测试,耐腐蚀等级≥8级。</w:t>
            </w:r>
          </w:p>
          <w:p>
            <w:pPr>
              <w:widowControl/>
              <w:jc w:val="left"/>
              <w:rPr>
                <w:rFonts w:ascii="宋体" w:hAnsi="宋体" w:eastAsia="宋体" w:cs="宋体"/>
                <w:color w:val="000000"/>
                <w:kern w:val="0"/>
                <w:sz w:val="22"/>
              </w:rPr>
            </w:pPr>
            <w:r>
              <w:rPr>
                <w:rFonts w:ascii="宋体" w:hAnsi="宋体" w:eastAsia="宋体" w:cs="宋体"/>
                <w:color w:val="000000"/>
                <w:kern w:val="0"/>
                <w:sz w:val="22"/>
              </w:rPr>
              <w:t>4、采用优质环保水性漆，经uv工艺涂装而成，涂装时间迅速，漆膜的外观理化性光洁高度。</w:t>
            </w:r>
          </w:p>
        </w:tc>
      </w:tr>
      <w:tr>
        <w:tblPrEx>
          <w:tblCellMar>
            <w:top w:w="0" w:type="dxa"/>
            <w:left w:w="108" w:type="dxa"/>
            <w:bottom w:w="0" w:type="dxa"/>
            <w:right w:w="108" w:type="dxa"/>
          </w:tblCellMar>
        </w:tblPrEx>
        <w:trPr>
          <w:trHeight w:val="2595"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3</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卡座</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drawing>
                <wp:inline distT="0" distB="0" distL="0" distR="0">
                  <wp:extent cx="1725295" cy="1450975"/>
                  <wp:effectExtent l="0" t="0" r="8255" b="0"/>
                  <wp:docPr id="18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25295" cy="1450975"/>
                          </a:xfrm>
                          <a:prstGeom prst="rect">
                            <a:avLst/>
                          </a:prstGeom>
                          <a:noFill/>
                          <a:ln>
                            <a:noFill/>
                          </a:ln>
                        </pic:spPr>
                      </pic:pic>
                    </a:graphicData>
                  </a:graphic>
                </wp:inline>
              </w:drawing>
            </w:r>
            <w:r>
              <w:rPr>
                <w:rFonts w:hint="eastAsia" w:ascii="宋体" w:hAnsi="宋体" w:eastAsia="宋体" w:cs="宋体"/>
                <w:color w:val="000000"/>
                <w:kern w:val="0"/>
                <w:sz w:val="22"/>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2"/>
                <w:lang w:eastAsia="zh-CN"/>
              </w:rPr>
            </w:pPr>
            <w:r>
              <w:rPr>
                <w:rFonts w:ascii="宋体" w:hAnsi="宋体" w:eastAsia="宋体" w:cs="宋体"/>
                <w:color w:val="000000"/>
                <w:kern w:val="0"/>
                <w:sz w:val="22"/>
              </w:rPr>
              <w:t>1</w:t>
            </w:r>
            <w:r>
              <w:rPr>
                <w:rFonts w:hint="eastAsia" w:ascii="宋体" w:hAnsi="宋体" w:eastAsia="宋体" w:cs="宋体"/>
                <w:color w:val="000000"/>
                <w:kern w:val="0"/>
                <w:sz w:val="22"/>
                <w:lang w:val="en-US" w:eastAsia="zh-CN"/>
              </w:rPr>
              <w:t>2</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组</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1、面材：表面材料采用优质科技皮覆面。经液态浸色及防潮、防污等处理，皮面柔软舒适，透气性强；强度≥50N,耐磨性能强，无明显损伤、剥落。</w:t>
            </w:r>
          </w:p>
          <w:p>
            <w:pPr>
              <w:widowControl/>
              <w:jc w:val="left"/>
              <w:rPr>
                <w:rFonts w:ascii="宋体" w:hAnsi="宋体" w:eastAsia="宋体" w:cs="宋体"/>
                <w:color w:val="000000"/>
                <w:kern w:val="0"/>
                <w:sz w:val="22"/>
              </w:rPr>
            </w:pPr>
            <w:r>
              <w:rPr>
                <w:rFonts w:ascii="宋体" w:hAnsi="宋体" w:eastAsia="宋体" w:cs="宋体"/>
                <w:color w:val="000000"/>
                <w:kern w:val="0"/>
                <w:sz w:val="22"/>
              </w:rPr>
              <w:t>2、内部填充物：采用优质一次成型发泡海绵，回弹率≥48%，拉伸强度≥120KPa,撕裂强度≥2.0N/cm，75%压缩永久变形≤6%，表面有防腐和防变形保护膜，软硬适中，回弹性好，不变形，符合GB/T 10802-2006标准</w:t>
            </w:r>
          </w:p>
          <w:p>
            <w:pPr>
              <w:widowControl/>
              <w:jc w:val="left"/>
              <w:rPr>
                <w:rFonts w:ascii="宋体" w:hAnsi="宋体" w:eastAsia="宋体" w:cs="宋体"/>
                <w:color w:val="000000"/>
                <w:kern w:val="0"/>
                <w:sz w:val="22"/>
              </w:rPr>
            </w:pPr>
            <w:r>
              <w:rPr>
                <w:rFonts w:ascii="宋体" w:hAnsi="宋体" w:eastAsia="宋体" w:cs="宋体"/>
                <w:color w:val="000000"/>
                <w:kern w:val="0"/>
                <w:sz w:val="22"/>
              </w:rPr>
              <w:t>3、内框架：优质环保实木材质，经过高温蒸煮，恒温烘干，高温层压，具有不变形、不虫蛀、不开裂。</w:t>
            </w:r>
          </w:p>
          <w:p>
            <w:pPr>
              <w:widowControl/>
              <w:jc w:val="left"/>
              <w:rPr>
                <w:rFonts w:ascii="宋体" w:hAnsi="宋体" w:eastAsia="宋体" w:cs="宋体"/>
                <w:color w:val="000000"/>
                <w:kern w:val="0"/>
                <w:sz w:val="22"/>
              </w:rPr>
            </w:pPr>
            <w:r>
              <w:rPr>
                <w:rFonts w:ascii="宋体" w:hAnsi="宋体" w:eastAsia="宋体" w:cs="宋体"/>
                <w:color w:val="000000"/>
                <w:kern w:val="0"/>
                <w:sz w:val="22"/>
              </w:rPr>
              <w:t>4、优质五金件：采用五金配件,五金件连接不松动，五金件预埋处理后，五金件无外漏，整体美观；</w:t>
            </w:r>
          </w:p>
        </w:tc>
      </w:tr>
      <w:tr>
        <w:tblPrEx>
          <w:tblCellMar>
            <w:top w:w="0" w:type="dxa"/>
            <w:left w:w="108" w:type="dxa"/>
            <w:bottom w:w="0" w:type="dxa"/>
            <w:right w:w="108" w:type="dxa"/>
          </w:tblCellMar>
        </w:tblPrEx>
        <w:trPr>
          <w:trHeight w:val="2700"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4</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lang w:val="en-US" w:eastAsia="zh-CN"/>
              </w:rPr>
              <w:t>卡座</w:t>
            </w:r>
            <w:r>
              <w:rPr>
                <w:rFonts w:hint="eastAsia" w:ascii="宋体" w:hAnsi="宋体" w:eastAsia="宋体" w:cs="宋体"/>
                <w:color w:val="000000"/>
                <w:kern w:val="0"/>
                <w:sz w:val="22"/>
              </w:rPr>
              <w:t>桌子</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drawing>
                <wp:inline distT="0" distB="0" distL="0" distR="0">
                  <wp:extent cx="1333500" cy="1381125"/>
                  <wp:effectExtent l="0" t="0" r="0" b="9525"/>
                  <wp:docPr id="1854" name="图片 2" descr="家具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图片 2" descr="家具2副本"/>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33500" cy="1381125"/>
                          </a:xfrm>
                          <a:prstGeom prst="rect">
                            <a:avLst/>
                          </a:prstGeom>
                          <a:noFill/>
                          <a:ln>
                            <a:noFill/>
                          </a:ln>
                        </pic:spPr>
                      </pic:pic>
                    </a:graphicData>
                  </a:graphic>
                </wp:inline>
              </w:drawing>
            </w:r>
            <w:r>
              <w:rPr>
                <w:rFonts w:hint="eastAsia" w:ascii="宋体" w:hAnsi="宋体" w:eastAsia="宋体" w:cs="宋体"/>
                <w:color w:val="000000"/>
                <w:kern w:val="0"/>
                <w:sz w:val="22"/>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12</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张</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1、基材：采用优质环保实木，经过高温蒸煮，恒温烘干，高温层压，具有不变形、不虫蛀、不开裂，产品甲醛释放量≤0.2mg/L，含水率≤12%，符合GB/T 3324-2017 木家具通用技术条件、符合GB 18584-2001标准和GB/T 1931-2009 木材含水率测定方法。</w:t>
            </w:r>
          </w:p>
          <w:p>
            <w:pPr>
              <w:widowControl/>
              <w:jc w:val="left"/>
              <w:rPr>
                <w:rFonts w:ascii="宋体" w:hAnsi="宋体" w:eastAsia="宋体" w:cs="宋体"/>
                <w:color w:val="000000"/>
                <w:kern w:val="0"/>
                <w:sz w:val="22"/>
              </w:rPr>
            </w:pPr>
            <w:r>
              <w:rPr>
                <w:rFonts w:ascii="宋体" w:hAnsi="宋体" w:eastAsia="宋体" w:cs="宋体"/>
                <w:color w:val="000000"/>
                <w:kern w:val="0"/>
                <w:sz w:val="22"/>
              </w:rPr>
              <w:t>2、胶黏剂：选用优质环保粘胶剂，总挥发性有机物含量≤30g/L，甲苯+二甲苯≤0.2g/kg，苯≤0.2g/kg,游离甲醛≤0.05g/kg，符合GB 18583-2008室内装饰装修材料胶黏剂中有害物质限量标准。</w:t>
            </w:r>
          </w:p>
          <w:p>
            <w:pPr>
              <w:widowControl/>
              <w:jc w:val="left"/>
              <w:rPr>
                <w:rFonts w:ascii="宋体" w:hAnsi="宋体" w:eastAsia="宋体" w:cs="宋体"/>
                <w:color w:val="000000"/>
                <w:kern w:val="0"/>
                <w:sz w:val="22"/>
              </w:rPr>
            </w:pPr>
            <w:r>
              <w:rPr>
                <w:rFonts w:ascii="宋体" w:hAnsi="宋体" w:eastAsia="宋体" w:cs="宋体"/>
                <w:color w:val="000000"/>
                <w:kern w:val="0"/>
                <w:sz w:val="22"/>
              </w:rPr>
              <w:t>3、五金件：五金配件：采用优质五金配件,五金件连接不松动,紧固件：符合QB/ T 3826-1999和QB/T 3832-1999标准，产品经过48h中性盐雾试验测试,耐腐蚀等级≥8级。</w:t>
            </w:r>
          </w:p>
          <w:p>
            <w:pPr>
              <w:widowControl/>
              <w:jc w:val="left"/>
              <w:rPr>
                <w:rFonts w:ascii="宋体" w:hAnsi="宋体" w:eastAsia="宋体" w:cs="宋体"/>
                <w:color w:val="000000"/>
                <w:kern w:val="0"/>
                <w:sz w:val="22"/>
              </w:rPr>
            </w:pPr>
            <w:r>
              <w:rPr>
                <w:rFonts w:ascii="宋体" w:hAnsi="宋体" w:eastAsia="宋体" w:cs="宋体"/>
                <w:color w:val="000000"/>
                <w:kern w:val="0"/>
                <w:sz w:val="22"/>
              </w:rPr>
              <w:t>4、采用优质环保水性漆，经uv工艺涂装而成，涂装时间迅速，漆膜的外观理化性光洁高度。</w:t>
            </w:r>
          </w:p>
        </w:tc>
      </w:tr>
      <w:tr>
        <w:tblPrEx>
          <w:tblCellMar>
            <w:top w:w="0" w:type="dxa"/>
            <w:left w:w="108" w:type="dxa"/>
            <w:bottom w:w="0" w:type="dxa"/>
            <w:right w:w="108" w:type="dxa"/>
          </w:tblCellMar>
        </w:tblPrEx>
        <w:trPr>
          <w:trHeight w:val="3795"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5</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沙发</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drawing>
                <wp:inline distT="0" distB="0" distL="0" distR="0">
                  <wp:extent cx="1725295" cy="1397635"/>
                  <wp:effectExtent l="0" t="0" r="8255" b="0"/>
                  <wp:docPr id="18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25295" cy="1397635"/>
                          </a:xfrm>
                          <a:prstGeom prst="rect">
                            <a:avLst/>
                          </a:prstGeom>
                          <a:noFill/>
                          <a:ln>
                            <a:noFill/>
                          </a:ln>
                        </pic:spPr>
                      </pic:pic>
                    </a:graphicData>
                  </a:graphic>
                </wp:inline>
              </w:drawing>
            </w:r>
            <w:r>
              <w:rPr>
                <w:rFonts w:hint="eastAsia" w:ascii="宋体" w:hAnsi="宋体" w:eastAsia="宋体" w:cs="宋体"/>
                <w:color w:val="000000"/>
                <w:kern w:val="0"/>
                <w:sz w:val="22"/>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18</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组</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2"/>
                <w:lang w:eastAsia="zh-CN"/>
              </w:rPr>
            </w:pPr>
          </w:p>
          <w:p>
            <w:pPr>
              <w:widowControl/>
              <w:jc w:val="left"/>
              <w:rPr>
                <w:rFonts w:ascii="宋体" w:hAnsi="宋体" w:eastAsia="宋体" w:cs="宋体"/>
                <w:color w:val="000000"/>
                <w:kern w:val="0"/>
                <w:sz w:val="22"/>
              </w:rPr>
            </w:pPr>
            <w:r>
              <w:rPr>
                <w:rFonts w:ascii="宋体" w:hAnsi="宋体" w:eastAsia="宋体" w:cs="宋体"/>
                <w:color w:val="000000"/>
                <w:kern w:val="0"/>
                <w:sz w:val="22"/>
              </w:rPr>
              <w:t>1、面料：采用环保面料，表面平整处理、耐磨，经防污、防尘、抗菌、抗静电、抗摩擦等特殊处理。</w:t>
            </w:r>
          </w:p>
          <w:p>
            <w:pPr>
              <w:widowControl/>
              <w:jc w:val="left"/>
              <w:rPr>
                <w:rFonts w:ascii="宋体" w:hAnsi="宋体" w:eastAsia="宋体" w:cs="宋体"/>
                <w:color w:val="000000"/>
                <w:kern w:val="0"/>
                <w:sz w:val="22"/>
              </w:rPr>
            </w:pPr>
            <w:r>
              <w:rPr>
                <w:rFonts w:ascii="宋体" w:hAnsi="宋体" w:eastAsia="宋体" w:cs="宋体"/>
                <w:color w:val="000000"/>
                <w:kern w:val="0"/>
                <w:sz w:val="22"/>
              </w:rPr>
              <w:t>2、内部填充物：采用优质一次成型发泡海绵，回弹率≥48%，拉伸强度≥120KPa,撕裂强度≥2.0N/cm，75%压缩永久变形≤6%，表面有防腐和防变形保护膜，软硬适中，回弹性好，不变形，符合GB/T 10802-2006标准</w:t>
            </w:r>
          </w:p>
          <w:p>
            <w:pPr>
              <w:widowControl/>
              <w:jc w:val="left"/>
              <w:rPr>
                <w:rFonts w:ascii="宋体" w:hAnsi="宋体" w:eastAsia="宋体" w:cs="宋体"/>
                <w:color w:val="000000"/>
                <w:kern w:val="0"/>
                <w:sz w:val="22"/>
              </w:rPr>
            </w:pPr>
            <w:r>
              <w:rPr>
                <w:rFonts w:ascii="宋体" w:hAnsi="宋体" w:eastAsia="宋体" w:cs="宋体"/>
                <w:color w:val="000000"/>
                <w:kern w:val="0"/>
                <w:sz w:val="22"/>
              </w:rPr>
              <w:t>3、内框架：优质环保实木材质，经过高温蒸煮，恒温烘干，高温层压，具有不变形、不虫蛀、不开裂。</w:t>
            </w:r>
          </w:p>
          <w:p>
            <w:pPr>
              <w:widowControl/>
              <w:jc w:val="left"/>
              <w:rPr>
                <w:rFonts w:ascii="宋体" w:hAnsi="宋体" w:eastAsia="宋体" w:cs="宋体"/>
                <w:color w:val="000000"/>
                <w:kern w:val="0"/>
                <w:sz w:val="22"/>
              </w:rPr>
            </w:pPr>
            <w:r>
              <w:rPr>
                <w:rFonts w:ascii="宋体" w:hAnsi="宋体" w:eastAsia="宋体" w:cs="宋体"/>
                <w:color w:val="000000"/>
                <w:kern w:val="0"/>
                <w:sz w:val="22"/>
              </w:rPr>
              <w:t>4、优质五金件：采用五金配件,五金件连接不松动，五金件预埋处理后，五金件无外漏，整体美观；</w:t>
            </w:r>
          </w:p>
        </w:tc>
      </w:tr>
      <w:tr>
        <w:tblPrEx>
          <w:tblCellMar>
            <w:top w:w="0" w:type="dxa"/>
            <w:left w:w="108" w:type="dxa"/>
            <w:bottom w:w="0" w:type="dxa"/>
            <w:right w:w="108" w:type="dxa"/>
          </w:tblCellMar>
        </w:tblPrEx>
        <w:trPr>
          <w:trHeight w:val="3795"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6</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茶几</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drawing>
                <wp:inline distT="0" distB="0" distL="0" distR="0">
                  <wp:extent cx="1725295" cy="928370"/>
                  <wp:effectExtent l="0" t="0" r="8255" b="5080"/>
                  <wp:docPr id="18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25295" cy="928370"/>
                          </a:xfrm>
                          <a:prstGeom prst="rect">
                            <a:avLst/>
                          </a:prstGeom>
                          <a:noFill/>
                          <a:ln>
                            <a:noFill/>
                          </a:ln>
                        </pic:spPr>
                      </pic:pic>
                    </a:graphicData>
                  </a:graphic>
                </wp:inline>
              </w:drawing>
            </w:r>
            <w:r>
              <w:rPr>
                <w:rFonts w:hint="eastAsia" w:ascii="宋体" w:hAnsi="宋体" w:eastAsia="宋体" w:cs="宋体"/>
                <w:color w:val="000000"/>
                <w:kern w:val="0"/>
                <w:sz w:val="22"/>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18</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1、基材：采用优质环保实木，经过高温蒸煮，恒温烘干，高温层压，具有不变形、不虫蛀、不开裂，产品甲醛释放量≤0.2mg/L，含水率≤12%，符合GB/T 3324-2017 木家具通用技术条件、符合GB 18584-2001标准和GB/T 1931-2009 木材含水率测定方法。</w:t>
            </w:r>
          </w:p>
          <w:p>
            <w:pPr>
              <w:widowControl/>
              <w:jc w:val="left"/>
              <w:rPr>
                <w:rFonts w:ascii="宋体" w:hAnsi="宋体" w:eastAsia="宋体" w:cs="宋体"/>
                <w:color w:val="000000"/>
                <w:kern w:val="0"/>
                <w:sz w:val="22"/>
              </w:rPr>
            </w:pPr>
            <w:r>
              <w:rPr>
                <w:rFonts w:ascii="宋体" w:hAnsi="宋体" w:eastAsia="宋体" w:cs="宋体"/>
                <w:color w:val="000000"/>
                <w:kern w:val="0"/>
                <w:sz w:val="22"/>
              </w:rPr>
              <w:t>2、胶黏剂：选用优质环保粘胶剂，总挥发性有机物含量≤30g/L，甲苯+二甲苯≤0.2g/kg，苯≤0.2g/kg,游离甲醛≤0.05g/kg，符合GB 18583-2008室内装饰装修材料胶黏剂中有害物质限量标准。</w:t>
            </w:r>
          </w:p>
          <w:p>
            <w:pPr>
              <w:widowControl/>
              <w:jc w:val="left"/>
              <w:rPr>
                <w:rFonts w:ascii="宋体" w:hAnsi="宋体" w:eastAsia="宋体" w:cs="宋体"/>
                <w:color w:val="000000"/>
                <w:kern w:val="0"/>
                <w:sz w:val="22"/>
              </w:rPr>
            </w:pPr>
            <w:r>
              <w:rPr>
                <w:rFonts w:ascii="宋体" w:hAnsi="宋体" w:eastAsia="宋体" w:cs="宋体"/>
                <w:color w:val="000000"/>
                <w:kern w:val="0"/>
                <w:sz w:val="22"/>
              </w:rPr>
              <w:t>3、五金件：五金配件：采用优质五金配件,五金件连接不松动,紧固件：符合QB/ T 3826-1999和QB/T 3832-1999标准，产品经过48h中性盐雾试验测试,耐腐蚀等级≥8级。</w:t>
            </w:r>
          </w:p>
          <w:p>
            <w:pPr>
              <w:widowControl/>
              <w:jc w:val="left"/>
              <w:rPr>
                <w:rFonts w:ascii="宋体" w:hAnsi="宋体" w:eastAsia="宋体" w:cs="宋体"/>
                <w:color w:val="000000"/>
                <w:kern w:val="0"/>
                <w:sz w:val="22"/>
              </w:rPr>
            </w:pPr>
            <w:r>
              <w:rPr>
                <w:rFonts w:ascii="宋体" w:hAnsi="宋体" w:eastAsia="宋体" w:cs="宋体"/>
                <w:color w:val="000000"/>
                <w:kern w:val="0"/>
                <w:sz w:val="22"/>
              </w:rPr>
              <w:t>4、采用优质环保水性漆，经uv工艺涂装而成，涂装时间迅速，漆膜的外观理化性光洁高度。</w:t>
            </w:r>
          </w:p>
        </w:tc>
      </w:tr>
      <w:tr>
        <w:tblPrEx>
          <w:tblCellMar>
            <w:top w:w="0" w:type="dxa"/>
            <w:left w:w="108" w:type="dxa"/>
            <w:bottom w:w="0" w:type="dxa"/>
            <w:right w:w="108" w:type="dxa"/>
          </w:tblCellMar>
        </w:tblPrEx>
        <w:trPr>
          <w:trHeight w:val="3795"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7</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方桌</w:t>
            </w:r>
          </w:p>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w:t>
            </w:r>
            <w:r>
              <w:rPr>
                <w:rFonts w:ascii="宋体" w:hAnsi="宋体" w:eastAsia="宋体" w:cs="宋体"/>
                <w:color w:val="000000"/>
                <w:kern w:val="0"/>
                <w:sz w:val="22"/>
              </w:rPr>
              <w:t>1桌四椅）</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r>
              <w:drawing>
                <wp:inline distT="0" distB="0" distL="0" distR="0">
                  <wp:extent cx="1725295" cy="1335405"/>
                  <wp:effectExtent l="0" t="0" r="0" b="0"/>
                  <wp:docPr id="18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图片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25295" cy="1335405"/>
                          </a:xfrm>
                          <a:prstGeom prst="rect">
                            <a:avLst/>
                          </a:prstGeom>
                          <a:noFill/>
                          <a:ln>
                            <a:noFill/>
                          </a:ln>
                        </pic:spPr>
                      </pic:pic>
                    </a:graphicData>
                  </a:graphic>
                </wp:inline>
              </w:drawing>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9</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1、基材：采用优质环保实木，经过高温蒸煮，恒温烘干，高温层压，具有不变形、不虫蛀、不开裂，产品甲醛释放量≤0.2mg/L，含水率≤12%，符合GB/T 3324-2017 木家具通用技术条件、符合GB 18584-2001标准和GB/T 1931-2009 木材含水率测定方法。</w:t>
            </w:r>
          </w:p>
          <w:p>
            <w:pPr>
              <w:widowControl/>
              <w:jc w:val="left"/>
              <w:rPr>
                <w:rFonts w:ascii="宋体" w:hAnsi="宋体" w:eastAsia="宋体" w:cs="宋体"/>
                <w:color w:val="000000"/>
                <w:kern w:val="0"/>
                <w:sz w:val="22"/>
              </w:rPr>
            </w:pPr>
            <w:r>
              <w:rPr>
                <w:rFonts w:ascii="宋体" w:hAnsi="宋体" w:eastAsia="宋体" w:cs="宋体"/>
                <w:color w:val="000000"/>
                <w:kern w:val="0"/>
                <w:sz w:val="22"/>
              </w:rPr>
              <w:t>2、胶黏剂：选用优质环保粘胶剂，总挥发性有机物含量≤30g/L，甲苯+二甲苯≤0.2g/kg，苯≤0.2g/kg,游离甲醛≤0.05g/kg，符合GB 18583-2008室内装饰装修材料胶黏剂中有害物质限量标准。</w:t>
            </w:r>
          </w:p>
          <w:p>
            <w:pPr>
              <w:widowControl/>
              <w:jc w:val="left"/>
              <w:rPr>
                <w:rFonts w:ascii="宋体" w:hAnsi="宋体" w:eastAsia="宋体" w:cs="宋体"/>
                <w:color w:val="000000"/>
                <w:kern w:val="0"/>
                <w:sz w:val="22"/>
              </w:rPr>
            </w:pPr>
            <w:r>
              <w:rPr>
                <w:rFonts w:ascii="宋体" w:hAnsi="宋体" w:eastAsia="宋体" w:cs="宋体"/>
                <w:color w:val="000000"/>
                <w:kern w:val="0"/>
                <w:sz w:val="22"/>
              </w:rPr>
              <w:t>3、五金件：五金配件：采用优质五金配件,五金件连接不松动,紧固件：符合QB/ T 3826-1999和QB/T 3832-1999标准，产品经过48h中性盐雾试验测试,耐腐蚀等级≥8级。</w:t>
            </w:r>
          </w:p>
          <w:p>
            <w:pPr>
              <w:widowControl/>
              <w:jc w:val="left"/>
              <w:rPr>
                <w:rFonts w:ascii="宋体" w:hAnsi="宋体" w:eastAsia="宋体" w:cs="宋体"/>
                <w:color w:val="000000"/>
                <w:kern w:val="0"/>
                <w:sz w:val="22"/>
              </w:rPr>
            </w:pPr>
            <w:r>
              <w:rPr>
                <w:rFonts w:ascii="宋体" w:hAnsi="宋体" w:eastAsia="宋体" w:cs="宋体"/>
                <w:color w:val="000000"/>
                <w:kern w:val="0"/>
                <w:sz w:val="22"/>
              </w:rPr>
              <w:t>4、采用优质环保水性漆，经uv工艺涂装而成，涂装时间迅速，漆膜的外观理化性光洁高度。</w:t>
            </w:r>
          </w:p>
        </w:tc>
      </w:tr>
      <w:tr>
        <w:tblPrEx>
          <w:tblCellMar>
            <w:top w:w="0" w:type="dxa"/>
            <w:left w:w="108" w:type="dxa"/>
            <w:bottom w:w="0" w:type="dxa"/>
            <w:right w:w="108" w:type="dxa"/>
          </w:tblCellMar>
        </w:tblPrEx>
        <w:trPr>
          <w:trHeight w:val="3795"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8</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餐边柜</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r>
              <w:drawing>
                <wp:inline distT="0" distB="0" distL="0" distR="0">
                  <wp:extent cx="1714500" cy="1733550"/>
                  <wp:effectExtent l="0" t="0" r="0" b="0"/>
                  <wp:docPr id="18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14500" cy="1733550"/>
                          </a:xfrm>
                          <a:prstGeom prst="rect">
                            <a:avLst/>
                          </a:prstGeom>
                          <a:noFill/>
                          <a:ln>
                            <a:noFill/>
                          </a:ln>
                        </pic:spPr>
                      </pic:pic>
                    </a:graphicData>
                  </a:graphic>
                </wp:inline>
              </w:drawing>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9</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1、基材：采用优质环保实木，经过高温蒸煮，恒温烘干，高温层压，具有不变形、不虫蛀、不开裂，产品甲醛释放量≤0.2mg/L，含水率≤12%，符合GB/T 3324-2017 木家具通用技术条件、符合GB 18584-2001标准和GB/T 1931-2009 木材含水率测定方法。</w:t>
            </w:r>
          </w:p>
          <w:p>
            <w:pPr>
              <w:widowControl/>
              <w:jc w:val="left"/>
              <w:rPr>
                <w:rFonts w:ascii="宋体" w:hAnsi="宋体" w:eastAsia="宋体" w:cs="宋体"/>
                <w:color w:val="000000"/>
                <w:kern w:val="0"/>
                <w:sz w:val="22"/>
              </w:rPr>
            </w:pPr>
            <w:r>
              <w:rPr>
                <w:rFonts w:ascii="宋体" w:hAnsi="宋体" w:eastAsia="宋体" w:cs="宋体"/>
                <w:color w:val="000000"/>
                <w:kern w:val="0"/>
                <w:sz w:val="22"/>
              </w:rPr>
              <w:t>2、胶黏剂：选用优质环保粘胶剂，总挥发性有机物含量≤30g/L，甲苯+二甲苯≤0.2g/kg，苯≤0.2g/kg,游离甲醛≤0.05g/kg，符合GB 18583-2008室内装饰装修材料胶黏剂中有害物质限量标准。</w:t>
            </w:r>
          </w:p>
          <w:p>
            <w:pPr>
              <w:widowControl/>
              <w:jc w:val="left"/>
              <w:rPr>
                <w:rFonts w:ascii="宋体" w:hAnsi="宋体" w:eastAsia="宋体" w:cs="宋体"/>
                <w:color w:val="000000"/>
                <w:kern w:val="0"/>
                <w:sz w:val="22"/>
              </w:rPr>
            </w:pPr>
            <w:r>
              <w:rPr>
                <w:rFonts w:ascii="宋体" w:hAnsi="宋体" w:eastAsia="宋体" w:cs="宋体"/>
                <w:color w:val="000000"/>
                <w:kern w:val="0"/>
                <w:sz w:val="22"/>
              </w:rPr>
              <w:t>3、五金件：五金配件：采用优质五金配件,五金件连接不松动,紧固件：符合QB/ T 3826-1999和QB/T 3832-1999标准，产品经过48h中性盐雾试验测试,耐腐蚀等级≥8级。</w:t>
            </w:r>
          </w:p>
          <w:p>
            <w:pPr>
              <w:widowControl/>
              <w:jc w:val="left"/>
              <w:rPr>
                <w:rFonts w:ascii="宋体" w:hAnsi="宋体" w:eastAsia="宋体" w:cs="宋体"/>
                <w:color w:val="000000"/>
                <w:kern w:val="0"/>
                <w:sz w:val="22"/>
              </w:rPr>
            </w:pPr>
            <w:r>
              <w:rPr>
                <w:rFonts w:ascii="宋体" w:hAnsi="宋体" w:eastAsia="宋体" w:cs="宋体"/>
                <w:color w:val="000000"/>
                <w:kern w:val="0"/>
                <w:sz w:val="22"/>
              </w:rPr>
              <w:t>4、采用优质环保水性漆，经uv工艺涂装而成，涂装时间迅速，漆膜的外观理化性光洁高度。</w:t>
            </w:r>
          </w:p>
        </w:tc>
      </w:tr>
    </w:tbl>
    <w:p>
      <w:pPr>
        <w:widowControl/>
        <w:spacing w:line="600" w:lineRule="atLeast"/>
        <w:ind w:firstLine="640"/>
        <w:rPr>
          <w:rFonts w:ascii="方正仿宋简体" w:hAnsi="Calibri" w:eastAsia="方正仿宋简体" w:cs="Calibri"/>
          <w:color w:val="000000"/>
          <w:kern w:val="0"/>
          <w:sz w:val="32"/>
          <w:szCs w:val="32"/>
        </w:rPr>
      </w:pPr>
    </w:p>
    <w:p>
      <w:pPr>
        <w:widowControl/>
        <w:spacing w:line="600" w:lineRule="atLeast"/>
        <w:ind w:firstLine="640"/>
        <w:rPr>
          <w:rFonts w:ascii="方正仿宋简体" w:hAnsi="Calibri" w:eastAsia="方正仿宋简体" w:cs="Calibri"/>
          <w:color w:val="000000"/>
          <w:kern w:val="0"/>
          <w:sz w:val="32"/>
          <w:szCs w:val="32"/>
        </w:rPr>
      </w:pPr>
      <w:r>
        <w:rPr>
          <w:rFonts w:hint="eastAsia" w:ascii="方正仿宋简体" w:hAnsi="Calibri" w:eastAsia="方正仿宋简体" w:cs="Calibri"/>
          <w:color w:val="000000"/>
          <w:kern w:val="0"/>
          <w:sz w:val="32"/>
          <w:szCs w:val="32"/>
          <w:lang w:val="en-US" w:eastAsia="zh-CN"/>
        </w:rPr>
        <w:t>（2）包二：</w:t>
      </w:r>
      <w:r>
        <w:rPr>
          <w:rFonts w:hint="eastAsia" w:ascii="方正仿宋简体" w:hAnsi="Calibri" w:eastAsia="方正仿宋简体" w:cs="Calibri"/>
          <w:color w:val="000000"/>
          <w:kern w:val="0"/>
          <w:sz w:val="32"/>
          <w:szCs w:val="32"/>
        </w:rPr>
        <w:t>内江师范学院职工小家电器项目</w:t>
      </w:r>
    </w:p>
    <w:tbl>
      <w:tblPr>
        <w:tblStyle w:val="17"/>
        <w:tblW w:w="8946" w:type="dxa"/>
        <w:tblInd w:w="93" w:type="dxa"/>
        <w:tblLayout w:type="fixed"/>
        <w:tblCellMar>
          <w:top w:w="0" w:type="dxa"/>
          <w:left w:w="108" w:type="dxa"/>
          <w:bottom w:w="0" w:type="dxa"/>
          <w:right w:w="108" w:type="dxa"/>
        </w:tblCellMar>
      </w:tblPr>
      <w:tblGrid>
        <w:gridCol w:w="580"/>
        <w:gridCol w:w="471"/>
        <w:gridCol w:w="2933"/>
        <w:gridCol w:w="567"/>
        <w:gridCol w:w="426"/>
        <w:gridCol w:w="3969"/>
      </w:tblGrid>
      <w:tr>
        <w:tblPrEx>
          <w:tblCellMar>
            <w:top w:w="0" w:type="dxa"/>
            <w:left w:w="108" w:type="dxa"/>
            <w:bottom w:w="0" w:type="dxa"/>
            <w:right w:w="108" w:type="dxa"/>
          </w:tblCellMar>
        </w:tblPrEx>
        <w:trPr>
          <w:trHeight w:val="720" w:hRule="atLeast"/>
        </w:trPr>
        <w:tc>
          <w:tcPr>
            <w:tcW w:w="5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47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品名</w:t>
            </w:r>
          </w:p>
        </w:tc>
        <w:tc>
          <w:tcPr>
            <w:tcW w:w="29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参考图样　</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数量</w:t>
            </w:r>
          </w:p>
        </w:tc>
        <w:tc>
          <w:tcPr>
            <w:tcW w:w="4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单位</w:t>
            </w:r>
          </w:p>
        </w:tc>
        <w:tc>
          <w:tcPr>
            <w:tcW w:w="396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参数</w:t>
            </w:r>
          </w:p>
        </w:tc>
      </w:tr>
      <w:tr>
        <w:tblPrEx>
          <w:tblCellMar>
            <w:top w:w="0" w:type="dxa"/>
            <w:left w:w="108" w:type="dxa"/>
            <w:bottom w:w="0" w:type="dxa"/>
            <w:right w:w="108" w:type="dxa"/>
          </w:tblCellMar>
        </w:tblPrEx>
        <w:trPr>
          <w:trHeight w:val="3608"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1</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方正仿宋简体" w:hAnsi="Calibri" w:eastAsia="方正仿宋简体" w:cs="Calibri"/>
                <w:color w:val="000000"/>
                <w:kern w:val="0"/>
                <w:sz w:val="32"/>
                <w:szCs w:val="32"/>
              </w:rPr>
              <w:t>冰箱</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drawing>
                <wp:inline distT="0" distB="0" distL="0" distR="0">
                  <wp:extent cx="1762125" cy="17621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flipH="1">
                            <a:off x="0" y="0"/>
                            <a:ext cx="1762125" cy="1762125"/>
                          </a:xfrm>
                          <a:prstGeom prst="rect">
                            <a:avLst/>
                          </a:prstGeom>
                          <a:noFill/>
                          <a:ln>
                            <a:noFill/>
                          </a:ln>
                        </pic:spPr>
                      </pic:pic>
                    </a:graphicData>
                  </a:graphic>
                </wp:inline>
              </w:drawing>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9</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台</w:t>
            </w:r>
          </w:p>
        </w:tc>
        <w:tc>
          <w:tcPr>
            <w:tcW w:w="3969" w:type="dxa"/>
            <w:tcBorders>
              <w:top w:val="nil"/>
              <w:left w:val="nil"/>
              <w:bottom w:val="single" w:color="auto" w:sz="4" w:space="0"/>
              <w:right w:val="single" w:color="auto" w:sz="4" w:space="0"/>
            </w:tcBorders>
            <w:shd w:val="clear" w:color="000000" w:fill="FFFFFF"/>
            <w:vAlign w:val="center"/>
          </w:tcPr>
          <w:p>
            <w:pPr>
              <w:tabs>
                <w:tab w:val="left" w:pos="1650"/>
              </w:tabs>
            </w:pPr>
            <w:r>
              <w:rPr>
                <w:rFonts w:hint="eastAsia"/>
              </w:rPr>
              <w:t>能效等级：二级能效变频/定频：定频高度：</w:t>
            </w:r>
            <w:r>
              <w:rPr>
                <w:rFonts w:hint="eastAsia" w:eastAsia="宋体"/>
                <w:lang w:val="en-US" w:eastAsia="zh-CN"/>
              </w:rPr>
              <w:t>≥</w:t>
            </w:r>
            <w:r>
              <w:rPr>
                <w:rFonts w:hint="eastAsia"/>
              </w:rPr>
              <w:t>170.1-180cm面板材质：PCM彩涂板制冷方式：风冷宽度：60cm以下总容积：</w:t>
            </w:r>
            <w:r>
              <w:rPr>
                <w:rFonts w:hint="eastAsia" w:eastAsia="宋体"/>
                <w:lang w:val="en-US" w:eastAsia="zh-CN"/>
              </w:rPr>
              <w:t>≥</w:t>
            </w:r>
            <w:r>
              <w:rPr>
                <w:rFonts w:hint="eastAsia"/>
              </w:rPr>
              <w:t>200L控温方式：电脑控温放置方式：独立式门款式：三门深度：60.1-65cm主体</w:t>
            </w:r>
          </w:p>
          <w:p>
            <w:pPr>
              <w:tabs>
                <w:tab w:val="left" w:pos="1650"/>
              </w:tabs>
            </w:pPr>
            <w:r>
              <w:rPr>
                <w:rFonts w:hint="eastAsia"/>
              </w:rPr>
              <w:t>规格产品尺寸</w:t>
            </w:r>
          </w:p>
          <w:p>
            <w:pPr>
              <w:tabs>
                <w:tab w:val="left" w:pos="1650"/>
              </w:tabs>
            </w:pPr>
            <w:r>
              <w:rPr>
                <w:rFonts w:hint="eastAsia"/>
              </w:rPr>
              <w:t>深</w:t>
            </w:r>
            <w:r>
              <w:rPr>
                <w:rFonts w:hint="eastAsia" w:eastAsia="宋体"/>
                <w:lang w:val="en-US" w:eastAsia="zh-CN"/>
              </w:rPr>
              <w:t>≥</w:t>
            </w:r>
            <w:r>
              <w:rPr>
                <w:rFonts w:hint="eastAsia"/>
              </w:rPr>
              <w:t>607mm；宽</w:t>
            </w:r>
            <w:r>
              <w:rPr>
                <w:rFonts w:hint="eastAsia" w:eastAsia="宋体"/>
                <w:lang w:val="en-US" w:eastAsia="zh-CN"/>
              </w:rPr>
              <w:t>≥</w:t>
            </w:r>
            <w:r>
              <w:rPr>
                <w:rFonts w:hint="eastAsia"/>
              </w:rPr>
              <w:t>545mm；高</w:t>
            </w:r>
            <w:r>
              <w:rPr>
                <w:rFonts w:hint="eastAsia" w:eastAsia="宋体"/>
                <w:lang w:val="en-US" w:eastAsia="zh-CN"/>
              </w:rPr>
              <w:t>≥</w:t>
            </w:r>
            <w:r>
              <w:rPr>
                <w:rFonts w:hint="eastAsia"/>
              </w:rPr>
              <w:t>1776mm</w:t>
            </w:r>
          </w:p>
          <w:p>
            <w:pPr>
              <w:tabs>
                <w:tab w:val="left" w:pos="1650"/>
              </w:tabs>
            </w:pPr>
            <w:r>
              <w:rPr>
                <w:rFonts w:hint="eastAsia"/>
              </w:rPr>
              <w:t>功能冷冻能力</w:t>
            </w:r>
            <w:r>
              <w:rPr>
                <w:rFonts w:hint="eastAsia" w:eastAsia="宋体"/>
                <w:lang w:val="en-US" w:eastAsia="zh-CN"/>
              </w:rPr>
              <w:t>≥</w:t>
            </w:r>
            <w:r>
              <w:t>1.6kg/12h</w:t>
            </w:r>
            <w:r>
              <w:rPr>
                <w:rFonts w:hint="eastAsia"/>
              </w:rPr>
              <w:t>总容积</w:t>
            </w:r>
            <w:r>
              <w:rPr>
                <w:rFonts w:hint="eastAsia" w:eastAsia="宋体"/>
                <w:lang w:val="en-US" w:eastAsia="zh-CN"/>
              </w:rPr>
              <w:t>≥</w:t>
            </w:r>
            <w:r>
              <w:rPr>
                <w:rFonts w:hint="eastAsia"/>
              </w:rPr>
              <w:t>218升</w:t>
            </w:r>
          </w:p>
          <w:p>
            <w:pPr>
              <w:tabs>
                <w:tab w:val="left" w:pos="1650"/>
              </w:tabs>
              <w:rPr>
                <w:rFonts w:ascii="宋体" w:hAnsi="宋体" w:eastAsia="宋体" w:cs="宋体"/>
                <w:color w:val="000000"/>
                <w:kern w:val="0"/>
                <w:sz w:val="22"/>
              </w:rPr>
            </w:pPr>
            <w:r>
              <w:rPr>
                <w:rFonts w:hint="eastAsia"/>
              </w:rPr>
              <w:t>冷藏室容积</w:t>
            </w:r>
            <w:r>
              <w:rPr>
                <w:rFonts w:hint="eastAsia" w:eastAsia="宋体"/>
                <w:lang w:val="en-US" w:eastAsia="zh-CN"/>
              </w:rPr>
              <w:t>≥</w:t>
            </w:r>
            <w:r>
              <w:t>115L</w:t>
            </w:r>
          </w:p>
        </w:tc>
      </w:tr>
      <w:tr>
        <w:tblPrEx>
          <w:tblCellMar>
            <w:top w:w="0" w:type="dxa"/>
            <w:left w:w="108" w:type="dxa"/>
            <w:bottom w:w="0" w:type="dxa"/>
            <w:right w:w="108" w:type="dxa"/>
          </w:tblCellMar>
        </w:tblPrEx>
        <w:trPr>
          <w:trHeight w:val="5220"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2</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方正仿宋简体" w:hAnsi="Calibri" w:eastAsia="方正仿宋简体" w:cs="Calibri"/>
                <w:color w:val="000000"/>
                <w:kern w:val="0"/>
                <w:sz w:val="32"/>
                <w:szCs w:val="32"/>
              </w:rPr>
              <w:t>微波炉</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drawing>
                <wp:inline distT="0" distB="0" distL="0" distR="0">
                  <wp:extent cx="2466975" cy="13512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06635" cy="1373437"/>
                          </a:xfrm>
                          <a:prstGeom prst="rect">
                            <a:avLst/>
                          </a:prstGeom>
                          <a:noFill/>
                          <a:ln>
                            <a:noFill/>
                          </a:ln>
                        </pic:spPr>
                      </pic:pic>
                    </a:graphicData>
                  </a:graphic>
                </wp:inline>
              </w:drawing>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9</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台</w:t>
            </w:r>
          </w:p>
        </w:tc>
        <w:tc>
          <w:tcPr>
            <w:tcW w:w="3969" w:type="dxa"/>
            <w:tcBorders>
              <w:top w:val="nil"/>
              <w:left w:val="nil"/>
              <w:bottom w:val="single" w:color="auto" w:sz="4" w:space="0"/>
              <w:right w:val="single" w:color="auto" w:sz="4" w:space="0"/>
            </w:tcBorders>
            <w:shd w:val="clear" w:color="auto" w:fill="auto"/>
            <w:vAlign w:val="center"/>
          </w:tcPr>
          <w:p>
            <w:r>
              <w:t>操控方式：旋钮式底盘类型：平板式</w:t>
            </w:r>
          </w:p>
          <w:p>
            <w:r>
              <w:t>能效等级：一级能效</w:t>
            </w:r>
          </w:p>
          <w:p>
            <w:r>
              <w:t>内胆材质：不锈钢</w:t>
            </w:r>
          </w:p>
          <w:p>
            <w:r>
              <w:t>规格参数</w:t>
            </w:r>
          </w:p>
          <w:p>
            <w:r>
              <w:t>容量</w:t>
            </w:r>
            <w:r>
              <w:rPr>
                <w:rFonts w:hint="eastAsia" w:eastAsia="宋体"/>
                <w:lang w:val="en-US" w:eastAsia="zh-CN"/>
              </w:rPr>
              <w:t>≥</w:t>
            </w:r>
            <w:r>
              <w:t>2</w:t>
            </w:r>
            <w:r>
              <w:rPr>
                <w:rFonts w:hint="eastAsia"/>
              </w:rPr>
              <w:t>1</w:t>
            </w:r>
            <w:r>
              <w:t>L产品尺寸</w:t>
            </w:r>
          </w:p>
          <w:p>
            <w:r>
              <w:t>长</w:t>
            </w:r>
            <w:r>
              <w:rPr>
                <w:rFonts w:hint="eastAsia" w:eastAsia="宋体"/>
                <w:lang w:val="en-US" w:eastAsia="zh-CN"/>
              </w:rPr>
              <w:t>≥</w:t>
            </w:r>
            <w:r>
              <w:rPr>
                <w:rFonts w:hint="eastAsia"/>
              </w:rPr>
              <w:t>459</w:t>
            </w:r>
            <w:r>
              <w:t>mm；宽</w:t>
            </w:r>
            <w:r>
              <w:rPr>
                <w:rFonts w:hint="eastAsia" w:eastAsia="宋体"/>
                <w:lang w:val="en-US" w:eastAsia="zh-CN"/>
              </w:rPr>
              <w:t>≥</w:t>
            </w:r>
            <w:r>
              <w:rPr>
                <w:rFonts w:hint="eastAsia"/>
              </w:rPr>
              <w:t>374</w:t>
            </w:r>
            <w:r>
              <w:t>mm；高</w:t>
            </w:r>
            <w:r>
              <w:rPr>
                <w:rFonts w:hint="eastAsia" w:eastAsia="宋体"/>
                <w:lang w:val="en-US" w:eastAsia="zh-CN"/>
              </w:rPr>
              <w:t>≥</w:t>
            </w:r>
            <w:r>
              <w:rPr>
                <w:rFonts w:hint="eastAsia"/>
              </w:rPr>
              <w:t>281</w:t>
            </w:r>
            <w:r>
              <w:t>mm</w:t>
            </w:r>
          </w:p>
          <w:p>
            <w:r>
              <w:t>额定电压220V</w:t>
            </w:r>
          </w:p>
          <w:p>
            <w:r>
              <w:t>变频/定频定频</w:t>
            </w:r>
          </w:p>
          <w:p>
            <w:r>
              <w:t>额定频率50Hz</w:t>
            </w:r>
          </w:p>
          <w:p>
            <w:r>
              <w:t>微波功率900W</w:t>
            </w:r>
          </w:p>
          <w:p>
            <w:pPr>
              <w:rPr>
                <w:rFonts w:ascii="宋体" w:hAnsi="宋体" w:eastAsia="宋体" w:cs="宋体"/>
                <w:color w:val="000000"/>
                <w:kern w:val="0"/>
                <w:sz w:val="22"/>
              </w:rPr>
            </w:pPr>
            <w:r>
              <w:t>产品净重10KG</w:t>
            </w:r>
          </w:p>
        </w:tc>
      </w:tr>
      <w:tr>
        <w:tblPrEx>
          <w:tblCellMar>
            <w:top w:w="0" w:type="dxa"/>
            <w:left w:w="108" w:type="dxa"/>
            <w:bottom w:w="0" w:type="dxa"/>
            <w:right w:w="108" w:type="dxa"/>
          </w:tblCellMar>
        </w:tblPrEx>
        <w:trPr>
          <w:trHeight w:val="2595"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3</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方正仿宋简体" w:hAnsi="Calibri" w:eastAsia="方正仿宋简体" w:cs="Calibri"/>
                <w:color w:val="000000"/>
                <w:kern w:val="0"/>
                <w:sz w:val="32"/>
                <w:szCs w:val="32"/>
                <w:lang w:val="en-US" w:eastAsia="zh-CN"/>
              </w:rPr>
              <w:t>茶吧</w:t>
            </w:r>
            <w:r>
              <w:rPr>
                <w:rFonts w:hint="eastAsia" w:ascii="方正仿宋简体" w:hAnsi="Calibri" w:eastAsia="方正仿宋简体" w:cs="Calibri"/>
                <w:color w:val="000000"/>
                <w:kern w:val="0"/>
                <w:sz w:val="32"/>
                <w:szCs w:val="32"/>
              </w:rPr>
              <w:t>机</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drawing>
                <wp:inline distT="0" distB="0" distL="0" distR="0">
                  <wp:extent cx="2190750" cy="2190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90750" cy="2190750"/>
                          </a:xfrm>
                          <a:prstGeom prst="rect">
                            <a:avLst/>
                          </a:prstGeom>
                          <a:noFill/>
                          <a:ln>
                            <a:noFill/>
                          </a:ln>
                        </pic:spPr>
                      </pic:pic>
                    </a:graphicData>
                  </a:graphic>
                </wp:inline>
              </w:drawing>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9</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台</w:t>
            </w:r>
          </w:p>
        </w:tc>
        <w:tc>
          <w:tcPr>
            <w:tcW w:w="3969" w:type="dxa"/>
            <w:tcBorders>
              <w:top w:val="nil"/>
              <w:left w:val="nil"/>
              <w:bottom w:val="single" w:color="auto" w:sz="4" w:space="0"/>
              <w:right w:val="single" w:color="auto" w:sz="4" w:space="0"/>
            </w:tcBorders>
            <w:shd w:val="clear" w:color="auto" w:fill="auto"/>
            <w:vAlign w:val="top"/>
          </w:tcPr>
          <w:p>
            <w:pPr>
              <w:numPr>
                <w:ilvl w:val="0"/>
                <w:numId w:val="2"/>
              </w:numPr>
              <w:jc w:val="both"/>
              <w:rPr>
                <w:rFonts w:hint="default" w:eastAsia="宋体"/>
                <w:lang w:val="en-US" w:eastAsia="zh-CN"/>
              </w:rPr>
            </w:pPr>
            <w:r>
              <w:rPr>
                <w:rFonts w:hint="eastAsia" w:eastAsia="宋体"/>
                <w:lang w:val="en-US" w:eastAsia="zh-CN"/>
              </w:rPr>
              <w:t>下置水桶柜；</w:t>
            </w:r>
          </w:p>
          <w:p>
            <w:pPr>
              <w:numPr>
                <w:ilvl w:val="0"/>
                <w:numId w:val="2"/>
              </w:numPr>
              <w:jc w:val="both"/>
              <w:rPr>
                <w:rFonts w:hint="default" w:eastAsia="宋体"/>
                <w:lang w:val="en-US" w:eastAsia="zh-CN"/>
              </w:rPr>
            </w:pPr>
            <w:r>
              <w:rPr>
                <w:rFonts w:hint="default" w:eastAsia="宋体"/>
                <w:lang w:val="en-US" w:eastAsia="zh-CN"/>
              </w:rPr>
              <w:t>水温类型：加热</w:t>
            </w:r>
            <w:r>
              <w:rPr>
                <w:rFonts w:hint="eastAsia" w:eastAsia="宋体"/>
                <w:lang w:val="en-US" w:eastAsia="zh-CN"/>
              </w:rPr>
              <w:t>；</w:t>
            </w:r>
          </w:p>
          <w:p>
            <w:pPr>
              <w:numPr>
                <w:ilvl w:val="0"/>
                <w:numId w:val="2"/>
              </w:numPr>
              <w:jc w:val="both"/>
              <w:rPr>
                <w:rFonts w:hint="default" w:eastAsia="宋体"/>
                <w:lang w:val="en-US" w:eastAsia="zh-CN"/>
              </w:rPr>
            </w:pPr>
            <w:r>
              <w:rPr>
                <w:rFonts w:hint="eastAsia" w:eastAsia="宋体"/>
                <w:lang w:val="en-US" w:eastAsia="zh-CN"/>
              </w:rPr>
              <w:t>制热量：≥7L/H</w:t>
            </w:r>
          </w:p>
          <w:p>
            <w:pPr>
              <w:numPr>
                <w:ilvl w:val="0"/>
                <w:numId w:val="2"/>
              </w:numPr>
              <w:jc w:val="both"/>
              <w:rPr>
                <w:rFonts w:hint="default" w:eastAsia="宋体"/>
                <w:lang w:val="en-US" w:eastAsia="zh-CN"/>
              </w:rPr>
            </w:pPr>
            <w:r>
              <w:rPr>
                <w:rFonts w:hint="default" w:eastAsia="宋体"/>
                <w:lang w:val="en-US" w:eastAsia="zh-CN"/>
              </w:rPr>
              <w:t>额定电压220V</w:t>
            </w:r>
          </w:p>
          <w:p>
            <w:pPr>
              <w:numPr>
                <w:ilvl w:val="0"/>
                <w:numId w:val="2"/>
              </w:numPr>
              <w:jc w:val="both"/>
              <w:rPr>
                <w:rFonts w:hint="default" w:eastAsia="宋体"/>
                <w:lang w:val="en-US" w:eastAsia="zh-CN"/>
              </w:rPr>
            </w:pPr>
            <w:r>
              <w:rPr>
                <w:rFonts w:hint="default" w:eastAsia="宋体"/>
                <w:lang w:val="en-US" w:eastAsia="zh-CN"/>
              </w:rPr>
              <w:t>额定频率50Hz</w:t>
            </w:r>
          </w:p>
          <w:p>
            <w:pPr>
              <w:numPr>
                <w:ilvl w:val="0"/>
                <w:numId w:val="0"/>
              </w:numPr>
              <w:jc w:val="both"/>
              <w:rPr>
                <w:rFonts w:hint="default" w:eastAsia="宋体"/>
                <w:lang w:val="en-US" w:eastAsia="zh-CN"/>
              </w:rPr>
            </w:pPr>
          </w:p>
        </w:tc>
      </w:tr>
    </w:tbl>
    <w:p>
      <w:pPr>
        <w:widowControl/>
        <w:spacing w:line="600" w:lineRule="atLeast"/>
        <w:ind w:firstLine="640"/>
        <w:rPr>
          <w:rFonts w:ascii="方正仿宋简体" w:hAnsi="Calibri" w:eastAsia="方正仿宋简体" w:cs="Calibri"/>
          <w:color w:val="000000"/>
          <w:kern w:val="0"/>
          <w:sz w:val="32"/>
          <w:szCs w:val="32"/>
        </w:rPr>
      </w:pPr>
    </w:p>
    <w:p>
      <w:pPr>
        <w:spacing w:line="460" w:lineRule="exact"/>
        <w:jc w:val="left"/>
        <w:rPr>
          <w:rFonts w:ascii="Calibri" w:hAnsi="Calibri" w:eastAsia="宋体" w:cs="宋体"/>
          <w:szCs w:val="21"/>
        </w:rPr>
      </w:pPr>
      <w:r>
        <w:rPr>
          <w:rFonts w:hint="eastAsia" w:ascii="Calibri" w:hAnsi="Calibri" w:eastAsia="宋体" w:cs="宋体"/>
          <w:szCs w:val="21"/>
        </w:rPr>
        <w:t>2、商务要求</w:t>
      </w:r>
    </w:p>
    <w:p>
      <w:pPr>
        <w:spacing w:line="460" w:lineRule="exact"/>
        <w:ind w:firstLine="420" w:firstLineChars="200"/>
        <w:jc w:val="left"/>
        <w:rPr>
          <w:rFonts w:hint="eastAsia" w:ascii="Calibri" w:hAnsi="Calibri" w:eastAsia="宋体" w:cs="宋体"/>
          <w:szCs w:val="21"/>
          <w:lang w:eastAsia="zh-CN"/>
        </w:rPr>
      </w:pPr>
      <w:r>
        <w:rPr>
          <w:rFonts w:hint="eastAsia" w:ascii="Calibri" w:hAnsi="Calibri" w:eastAsia="宋体" w:cs="宋体"/>
          <w:szCs w:val="21"/>
        </w:rPr>
        <w:t>(</w:t>
      </w:r>
      <w:r>
        <w:rPr>
          <w:rFonts w:ascii="Calibri" w:hAnsi="Calibri" w:eastAsia="宋体" w:cs="宋体"/>
          <w:szCs w:val="21"/>
        </w:rPr>
        <w:fldChar w:fldCharType="begin"/>
      </w:r>
      <w:r>
        <w:rPr>
          <w:rFonts w:ascii="Calibri" w:hAnsi="Calibri" w:eastAsia="宋体" w:cs="宋体"/>
          <w:szCs w:val="21"/>
        </w:rPr>
        <w:instrText xml:space="preserve"> AUTONUM  \* Arabic </w:instrText>
      </w:r>
      <w:r>
        <w:rPr>
          <w:rFonts w:ascii="Calibri" w:hAnsi="Calibri" w:eastAsia="宋体" w:cs="宋体"/>
          <w:szCs w:val="21"/>
        </w:rPr>
        <w:fldChar w:fldCharType="end"/>
      </w:r>
      <w:r>
        <w:rPr>
          <w:rFonts w:ascii="Calibri" w:hAnsi="Calibri" w:eastAsia="宋体" w:cs="宋体"/>
          <w:szCs w:val="21"/>
        </w:rPr>
        <w:t>)</w:t>
      </w:r>
      <w:r>
        <w:rPr>
          <w:rFonts w:hint="eastAsia" w:ascii="Calibri" w:hAnsi="Calibri" w:eastAsia="宋体" w:cs="宋体"/>
          <w:szCs w:val="21"/>
        </w:rPr>
        <w:t>供应商</w:t>
      </w:r>
      <w:r>
        <w:rPr>
          <w:rFonts w:hint="eastAsia" w:ascii="Calibri" w:hAnsi="Calibri" w:eastAsia="宋体" w:cs="宋体"/>
          <w:szCs w:val="21"/>
          <w:lang w:eastAsia="zh-CN"/>
        </w:rPr>
        <w:t>与</w:t>
      </w:r>
      <w:r>
        <w:rPr>
          <w:rFonts w:hint="eastAsia" w:ascii="Calibri" w:hAnsi="Calibri" w:eastAsia="宋体" w:cs="宋体"/>
          <w:szCs w:val="21"/>
        </w:rPr>
        <w:t>采购人签订合同</w:t>
      </w:r>
      <w:r>
        <w:rPr>
          <w:rFonts w:hint="eastAsia" w:ascii="Calibri" w:hAnsi="Calibri" w:eastAsia="宋体" w:cs="宋体"/>
          <w:szCs w:val="21"/>
          <w:lang w:eastAsia="zh-CN"/>
        </w:rPr>
        <w:t>后，</w:t>
      </w:r>
      <w:r>
        <w:rPr>
          <w:rFonts w:hint="eastAsia" w:ascii="Calibri" w:hAnsi="Calibri" w:eastAsia="宋体" w:cs="宋体"/>
          <w:szCs w:val="21"/>
        </w:rPr>
        <w:t>货物的质保期为自货物验收合格之日起一年，</w:t>
      </w:r>
      <w:r>
        <w:rPr>
          <w:rFonts w:hint="eastAsia" w:ascii="Calibri" w:hAnsi="Calibri" w:eastAsia="宋体" w:cs="宋体"/>
          <w:szCs w:val="21"/>
          <w:lang w:eastAsia="zh-CN"/>
        </w:rPr>
        <w:t>质保期内</w:t>
      </w:r>
      <w:r>
        <w:rPr>
          <w:rFonts w:hint="eastAsia" w:ascii="Calibri" w:hAnsi="Calibri" w:eastAsia="宋体" w:cs="宋体"/>
          <w:szCs w:val="21"/>
        </w:rPr>
        <w:t>供应商</w:t>
      </w:r>
      <w:r>
        <w:rPr>
          <w:rFonts w:hint="eastAsia" w:ascii="Calibri" w:hAnsi="Calibri" w:eastAsia="宋体" w:cs="宋体"/>
          <w:szCs w:val="21"/>
          <w:lang w:eastAsia="zh-CN"/>
        </w:rPr>
        <w:t>无条件对货物进行维修及更换。</w:t>
      </w:r>
    </w:p>
    <w:p>
      <w:pPr>
        <w:spacing w:line="460" w:lineRule="exact"/>
        <w:ind w:firstLine="420" w:firstLineChars="200"/>
        <w:jc w:val="left"/>
        <w:rPr>
          <w:rFonts w:ascii="Calibri" w:hAnsi="Calibri" w:eastAsia="宋体" w:cs="宋体"/>
          <w:szCs w:val="21"/>
        </w:rPr>
      </w:pPr>
      <w:r>
        <w:rPr>
          <w:rFonts w:hint="eastAsia" w:ascii="Calibri" w:hAnsi="Calibri" w:eastAsia="宋体" w:cs="宋体"/>
          <w:szCs w:val="21"/>
        </w:rPr>
        <w:t>(</w:t>
      </w:r>
      <w:r>
        <w:rPr>
          <w:rFonts w:ascii="Calibri" w:hAnsi="Calibri" w:eastAsia="宋体" w:cs="宋体"/>
          <w:szCs w:val="21"/>
        </w:rPr>
        <w:fldChar w:fldCharType="begin"/>
      </w:r>
      <w:r>
        <w:rPr>
          <w:rFonts w:ascii="Calibri" w:hAnsi="Calibri" w:eastAsia="宋体" w:cs="宋体"/>
          <w:szCs w:val="21"/>
        </w:rPr>
        <w:instrText xml:space="preserve"> AUTONUM  \* Arabic </w:instrText>
      </w:r>
      <w:r>
        <w:rPr>
          <w:rFonts w:ascii="Calibri" w:hAnsi="Calibri" w:eastAsia="宋体" w:cs="宋体"/>
          <w:szCs w:val="21"/>
        </w:rPr>
        <w:fldChar w:fldCharType="end"/>
      </w:r>
      <w:r>
        <w:rPr>
          <w:rFonts w:ascii="Calibri" w:hAnsi="Calibri" w:eastAsia="宋体" w:cs="宋体"/>
          <w:szCs w:val="21"/>
        </w:rPr>
        <w:t>)</w:t>
      </w:r>
      <w:r>
        <w:rPr>
          <w:rFonts w:hint="eastAsia" w:ascii="Calibri" w:hAnsi="Calibri" w:eastAsia="宋体" w:cs="宋体"/>
          <w:szCs w:val="21"/>
        </w:rPr>
        <w:t>货物或服务送达采购人指定地点并组织验收。</w:t>
      </w:r>
    </w:p>
    <w:p>
      <w:pPr>
        <w:spacing w:line="460" w:lineRule="exact"/>
        <w:ind w:firstLine="420" w:firstLineChars="200"/>
        <w:jc w:val="left"/>
        <w:rPr>
          <w:rFonts w:ascii="Calibri" w:hAnsi="Calibri" w:eastAsia="宋体" w:cs="宋体"/>
          <w:szCs w:val="21"/>
        </w:rPr>
      </w:pPr>
      <w:r>
        <w:rPr>
          <w:rFonts w:hint="eastAsia" w:ascii="Calibri" w:hAnsi="Calibri" w:eastAsia="宋体" w:cs="宋体"/>
          <w:szCs w:val="21"/>
        </w:rPr>
        <w:t>(</w:t>
      </w:r>
      <w:r>
        <w:rPr>
          <w:rFonts w:ascii="Calibri" w:hAnsi="Calibri" w:eastAsia="宋体" w:cs="宋体"/>
          <w:szCs w:val="21"/>
        </w:rPr>
        <w:fldChar w:fldCharType="begin"/>
      </w:r>
      <w:r>
        <w:rPr>
          <w:rFonts w:ascii="Calibri" w:hAnsi="Calibri" w:eastAsia="宋体" w:cs="宋体"/>
          <w:szCs w:val="21"/>
        </w:rPr>
        <w:instrText xml:space="preserve"> AUTONUM  \* Arabic </w:instrText>
      </w:r>
      <w:r>
        <w:rPr>
          <w:rFonts w:ascii="Calibri" w:hAnsi="Calibri" w:eastAsia="宋体" w:cs="宋体"/>
          <w:szCs w:val="21"/>
        </w:rPr>
        <w:fldChar w:fldCharType="end"/>
      </w:r>
      <w:r>
        <w:rPr>
          <w:rFonts w:ascii="Calibri" w:hAnsi="Calibri" w:eastAsia="宋体" w:cs="宋体"/>
          <w:szCs w:val="21"/>
        </w:rPr>
        <w:t>)</w:t>
      </w:r>
      <w:r>
        <w:rPr>
          <w:rFonts w:hint="eastAsia" w:ascii="Calibri" w:hAnsi="Calibri" w:eastAsia="宋体" w:cs="宋体"/>
          <w:szCs w:val="21"/>
        </w:rPr>
        <w:t>货物（服务）验收合格并完成相关培训后，中标人提供相关报销票据，采购人在</w:t>
      </w:r>
      <w:r>
        <w:rPr>
          <w:rFonts w:ascii="Calibri" w:hAnsi="Calibri" w:eastAsia="宋体" w:cs="宋体"/>
          <w:szCs w:val="21"/>
        </w:rPr>
        <w:t>20</w:t>
      </w:r>
      <w:r>
        <w:rPr>
          <w:rFonts w:hint="eastAsia" w:ascii="Calibri" w:hAnsi="Calibri" w:eastAsia="宋体" w:cs="宋体"/>
          <w:szCs w:val="21"/>
        </w:rPr>
        <w:t>个工作日内完成转帐支付。</w:t>
      </w:r>
    </w:p>
    <w:p>
      <w:pPr>
        <w:spacing w:before="240" w:after="60" w:line="460" w:lineRule="exact"/>
        <w:jc w:val="center"/>
        <w:outlineLvl w:val="0"/>
        <w:rPr>
          <w:rFonts w:ascii="黑体" w:hAnsi="黑体" w:eastAsia="仿宋_GB2312" w:cs="仿宋_GB2312"/>
          <w:smallCaps/>
          <w:color w:val="0000FF"/>
          <w:sz w:val="32"/>
          <w:szCs w:val="32"/>
          <w:u w:val="single"/>
        </w:rPr>
      </w:pPr>
      <w:bookmarkStart w:id="69" w:name="_Toc522698656"/>
      <w:r>
        <w:rPr>
          <w:rFonts w:hint="eastAsia" w:ascii="黑体" w:hAnsi="黑体" w:eastAsia="仿宋_GB2312" w:cs="仿宋_GB2312"/>
          <w:smallCaps/>
          <w:color w:val="0000FF"/>
          <w:sz w:val="32"/>
          <w:szCs w:val="32"/>
          <w:u w:val="single"/>
        </w:rPr>
        <w:t>六、采购项目的价格构成</w:t>
      </w:r>
      <w:bookmarkEnd w:id="62"/>
      <w:bookmarkEnd w:id="63"/>
      <w:bookmarkEnd w:id="64"/>
      <w:bookmarkEnd w:id="65"/>
      <w:bookmarkEnd w:id="66"/>
      <w:bookmarkEnd w:id="67"/>
      <w:bookmarkEnd w:id="68"/>
      <w:bookmarkEnd w:id="69"/>
    </w:p>
    <w:p>
      <w:pPr>
        <w:spacing w:line="500" w:lineRule="exact"/>
        <w:ind w:firstLine="480"/>
        <w:jc w:val="left"/>
        <w:rPr>
          <w:rFonts w:ascii="宋体" w:hAnsi="宋体" w:cs="宋体"/>
          <w:sz w:val="24"/>
        </w:rPr>
      </w:pPr>
      <w:r>
        <w:rPr>
          <w:rFonts w:hint="eastAsia" w:ascii="宋体" w:hAnsi="宋体" w:cs="宋体"/>
          <w:sz w:val="24"/>
        </w:rPr>
        <w:t>价格包含设备、运输、安装调试、培训、税费等所有费用。供应商报价高于最高限价为无效报价。</w:t>
      </w:r>
    </w:p>
    <w:p>
      <w:pPr>
        <w:spacing w:before="240" w:after="60" w:line="460" w:lineRule="exact"/>
        <w:jc w:val="center"/>
        <w:outlineLvl w:val="0"/>
        <w:rPr>
          <w:rFonts w:ascii="黑体" w:hAnsi="黑体" w:eastAsia="仿宋_GB2312" w:cs="仿宋_GB2312"/>
          <w:smallCaps/>
          <w:color w:val="0000FF"/>
          <w:sz w:val="32"/>
          <w:szCs w:val="32"/>
          <w:u w:val="single"/>
        </w:rPr>
      </w:pPr>
      <w:bookmarkStart w:id="70" w:name="_Toc522698657"/>
      <w:bookmarkStart w:id="71" w:name="_Toc460924612"/>
      <w:bookmarkStart w:id="72" w:name="_Toc475519424"/>
      <w:bookmarkStart w:id="73" w:name="_Toc475693792"/>
      <w:bookmarkStart w:id="74" w:name="_Toc475695101"/>
      <w:bookmarkStart w:id="75" w:name="_Toc475696734"/>
      <w:bookmarkStart w:id="76" w:name="_Toc475694528"/>
      <w:bookmarkStart w:id="77" w:name="_Toc475694582"/>
      <w:r>
        <w:rPr>
          <w:rFonts w:hint="eastAsia" w:ascii="黑体" w:hAnsi="黑体" w:eastAsia="仿宋_GB2312" w:cs="仿宋_GB2312"/>
          <w:smallCaps/>
          <w:color w:val="0000FF"/>
          <w:sz w:val="32"/>
          <w:szCs w:val="32"/>
          <w:u w:val="single"/>
        </w:rPr>
        <w:t>七、体现满足采购需求、质量和服务相等的最低要求</w:t>
      </w:r>
      <w:bookmarkEnd w:id="70"/>
      <w:bookmarkEnd w:id="71"/>
      <w:bookmarkEnd w:id="72"/>
      <w:bookmarkEnd w:id="73"/>
      <w:bookmarkEnd w:id="74"/>
      <w:bookmarkEnd w:id="75"/>
      <w:bookmarkEnd w:id="76"/>
      <w:bookmarkEnd w:id="77"/>
    </w:p>
    <w:p>
      <w:pPr>
        <w:spacing w:line="500" w:lineRule="exact"/>
        <w:ind w:firstLine="480"/>
        <w:jc w:val="left"/>
        <w:rPr>
          <w:rFonts w:ascii="宋体" w:hAnsi="宋体" w:cs="宋体"/>
          <w:sz w:val="24"/>
        </w:rPr>
      </w:pPr>
      <w:bookmarkStart w:id="78" w:name="_Toc460924613"/>
      <w:r>
        <w:rPr>
          <w:rFonts w:hint="eastAsia" w:ascii="宋体" w:hAnsi="宋体" w:cs="宋体"/>
          <w:sz w:val="24"/>
        </w:rPr>
        <w:t>质量和服务相等，是指供应商提供的产品质量和服务均能满足采购文件规定的实质性要求。</w:t>
      </w:r>
    </w:p>
    <w:p>
      <w:pPr>
        <w:spacing w:before="240" w:after="60" w:line="460" w:lineRule="exact"/>
        <w:jc w:val="center"/>
        <w:outlineLvl w:val="0"/>
        <w:rPr>
          <w:rFonts w:ascii="黑体" w:hAnsi="黑体" w:eastAsia="仿宋_GB2312" w:cs="仿宋_GB2312"/>
          <w:smallCaps/>
          <w:color w:val="0000FF"/>
          <w:sz w:val="32"/>
          <w:szCs w:val="32"/>
          <w:u w:val="single"/>
        </w:rPr>
      </w:pPr>
      <w:bookmarkStart w:id="79" w:name="_Toc475695102"/>
      <w:bookmarkStart w:id="80" w:name="_Toc475693793"/>
      <w:bookmarkStart w:id="81" w:name="_Toc475694529"/>
      <w:bookmarkStart w:id="82" w:name="_Toc522698658"/>
      <w:bookmarkStart w:id="83" w:name="_Toc475696735"/>
      <w:bookmarkStart w:id="84" w:name="_Toc475694583"/>
      <w:bookmarkStart w:id="85" w:name="_Toc475519425"/>
      <w:r>
        <w:rPr>
          <w:rFonts w:hint="eastAsia" w:ascii="黑体" w:hAnsi="黑体" w:eastAsia="仿宋_GB2312" w:cs="仿宋_GB2312"/>
          <w:smallCaps/>
          <w:color w:val="0000FF"/>
          <w:sz w:val="32"/>
          <w:szCs w:val="32"/>
          <w:u w:val="single"/>
        </w:rPr>
        <w:t>八、报价文件编制要求</w:t>
      </w:r>
      <w:bookmarkEnd w:id="78"/>
      <w:bookmarkEnd w:id="79"/>
      <w:bookmarkEnd w:id="80"/>
      <w:bookmarkEnd w:id="81"/>
      <w:bookmarkEnd w:id="82"/>
      <w:bookmarkEnd w:id="83"/>
      <w:bookmarkEnd w:id="84"/>
      <w:bookmarkEnd w:id="85"/>
    </w:p>
    <w:p>
      <w:pPr>
        <w:spacing w:line="440" w:lineRule="exact"/>
        <w:ind w:firstLine="555"/>
        <w:rPr>
          <w:rFonts w:ascii="Calibri" w:hAnsi="宋体" w:eastAsia="宋体" w:cs="Times New Roman"/>
          <w:sz w:val="24"/>
          <w:szCs w:val="24"/>
        </w:rPr>
      </w:pPr>
      <w:bookmarkStart w:id="86" w:name="_Toc192318385"/>
      <w:bookmarkStart w:id="87" w:name="_Toc192318712"/>
      <w:bookmarkStart w:id="88" w:name="_Toc193106069"/>
      <w:bookmarkStart w:id="89" w:name="_Toc460924614"/>
      <w:bookmarkStart w:id="90" w:name="_Toc192318465"/>
      <w:bookmarkStart w:id="91" w:name="_Toc193106180"/>
      <w:bookmarkStart w:id="92" w:name="_Toc193105923"/>
      <w:r>
        <w:rPr>
          <w:rFonts w:hint="eastAsia" w:ascii="Calibri" w:hAnsi="宋体" w:eastAsia="宋体" w:cs="Times New Roman"/>
          <w:sz w:val="24"/>
          <w:szCs w:val="24"/>
        </w:rPr>
        <w:t>报价文件分为资格性证明文件、技术和服务性文件、报价一览表三部分。报价一览表按附件4的格式填写；资格性证明文件内容见第五项“供应商应当提供的资格证明材料”；技术、服务性文件包括以下内容：</w:t>
      </w:r>
    </w:p>
    <w:p>
      <w:pPr>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1. 报价函原件；（附件1）</w:t>
      </w:r>
    </w:p>
    <w:p>
      <w:pPr>
        <w:spacing w:line="500" w:lineRule="exact"/>
        <w:ind w:left="-2" w:leftChars="-1" w:firstLine="480" w:firstLineChars="200"/>
        <w:rPr>
          <w:rFonts w:ascii="Calibri" w:hAnsi="宋体" w:eastAsia="宋体" w:cs="Times New Roman"/>
          <w:sz w:val="24"/>
          <w:szCs w:val="24"/>
        </w:rPr>
      </w:pPr>
      <w:r>
        <w:rPr>
          <w:rFonts w:hint="eastAsia" w:ascii="Calibri" w:hAnsi="宋体" w:eastAsia="宋体" w:cs="Times New Roman"/>
          <w:sz w:val="24"/>
          <w:szCs w:val="24"/>
        </w:rPr>
        <w:t>2. 证明供应商提供的货物和服务是合格的，且符合询价文件规定的证明文件，包括但不限于下列内容：</w:t>
      </w:r>
    </w:p>
    <w:p>
      <w:pPr>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2.1货物详细技术指标和配置；</w:t>
      </w:r>
    </w:p>
    <w:p>
      <w:pPr>
        <w:spacing w:line="500" w:lineRule="exact"/>
        <w:ind w:left="-105" w:leftChars="-50" w:firstLine="643" w:firstLineChars="268"/>
        <w:rPr>
          <w:rFonts w:ascii="Calibri" w:hAnsi="宋体" w:eastAsia="宋体" w:cs="Times New Roman"/>
          <w:sz w:val="24"/>
          <w:szCs w:val="24"/>
        </w:rPr>
      </w:pPr>
      <w:r>
        <w:rPr>
          <w:rFonts w:hint="eastAsia" w:ascii="Calibri" w:hAnsi="宋体" w:eastAsia="宋体" w:cs="Times New Roman"/>
          <w:sz w:val="24"/>
          <w:szCs w:val="24"/>
        </w:rPr>
        <w:t>2.</w:t>
      </w:r>
      <w:r>
        <w:rPr>
          <w:rFonts w:hint="eastAsia" w:ascii="Calibri" w:hAnsi="宋体" w:eastAsia="宋体" w:cs="Times New Roman"/>
          <w:sz w:val="24"/>
          <w:szCs w:val="24"/>
          <w:lang w:val="en-US" w:eastAsia="zh-CN"/>
        </w:rPr>
        <w:t>2</w:t>
      </w:r>
      <w:r>
        <w:rPr>
          <w:rFonts w:hint="eastAsia" w:ascii="Calibri" w:hAnsi="宋体" w:eastAsia="宋体" w:cs="Times New Roman"/>
          <w:sz w:val="24"/>
          <w:szCs w:val="24"/>
        </w:rPr>
        <w:t>按照询价文件“附件”格式要求提供的其他技术和商务响应文件。</w:t>
      </w:r>
    </w:p>
    <w:p>
      <w:pPr>
        <w:spacing w:line="500" w:lineRule="exact"/>
        <w:ind w:firstLine="540"/>
        <w:rPr>
          <w:rFonts w:ascii="宋体" w:hAnsi="宋体" w:eastAsia="宋体" w:cs="Times New Roman"/>
          <w:kern w:val="0"/>
          <w:sz w:val="24"/>
          <w:szCs w:val="24"/>
        </w:rPr>
      </w:pPr>
      <w:r>
        <w:rPr>
          <w:rFonts w:ascii="宋体" w:hAnsi="宋体" w:eastAsia="宋体" w:cs="Times New Roman"/>
          <w:kern w:val="0"/>
          <w:sz w:val="24"/>
          <w:szCs w:val="24"/>
        </w:rPr>
        <w:t>以上要求资料必须据实提供，不得有实质性遗漏，如询价文件中提供了统一格式，应按格式要求准备文件。</w:t>
      </w:r>
    </w:p>
    <w:bookmarkEnd w:id="86"/>
    <w:bookmarkEnd w:id="87"/>
    <w:bookmarkEnd w:id="88"/>
    <w:bookmarkEnd w:id="89"/>
    <w:bookmarkEnd w:id="90"/>
    <w:bookmarkEnd w:id="91"/>
    <w:bookmarkEnd w:id="92"/>
    <w:p>
      <w:pPr>
        <w:spacing w:before="240" w:after="60" w:line="460" w:lineRule="exact"/>
        <w:jc w:val="center"/>
        <w:outlineLvl w:val="0"/>
        <w:rPr>
          <w:rFonts w:ascii="黑体" w:hAnsi="黑体" w:eastAsia="仿宋_GB2312" w:cs="仿宋_GB2312"/>
          <w:smallCaps/>
          <w:color w:val="0000FF"/>
          <w:sz w:val="32"/>
          <w:szCs w:val="32"/>
          <w:u w:val="single"/>
        </w:rPr>
      </w:pPr>
      <w:bookmarkStart w:id="93" w:name="_Toc475696737"/>
      <w:bookmarkStart w:id="94" w:name="_Toc475694585"/>
      <w:bookmarkStart w:id="95" w:name="_Toc475519427"/>
      <w:bookmarkStart w:id="96" w:name="_Toc475695104"/>
      <w:bookmarkStart w:id="97" w:name="_Toc522698659"/>
      <w:bookmarkStart w:id="98" w:name="_Toc460924615"/>
      <w:bookmarkStart w:id="99" w:name="_Toc475694531"/>
      <w:bookmarkStart w:id="100" w:name="_Toc475693795"/>
      <w:r>
        <w:rPr>
          <w:rFonts w:hint="eastAsia" w:ascii="黑体" w:hAnsi="黑体" w:eastAsia="仿宋_GB2312" w:cs="仿宋_GB2312"/>
          <w:smallCaps/>
          <w:color w:val="0000FF"/>
          <w:sz w:val="32"/>
          <w:szCs w:val="32"/>
          <w:u w:val="single"/>
        </w:rPr>
        <w:t>九、询价程序和成交标准</w:t>
      </w:r>
      <w:bookmarkEnd w:id="93"/>
      <w:bookmarkEnd w:id="94"/>
      <w:bookmarkEnd w:id="95"/>
      <w:bookmarkEnd w:id="96"/>
      <w:bookmarkEnd w:id="97"/>
      <w:bookmarkEnd w:id="98"/>
      <w:bookmarkEnd w:id="99"/>
      <w:bookmarkEnd w:id="100"/>
    </w:p>
    <w:p>
      <w:pPr>
        <w:tabs>
          <w:tab w:val="left" w:pos="1080"/>
        </w:tabs>
        <w:spacing w:line="460" w:lineRule="exact"/>
        <w:ind w:firstLine="540" w:firstLineChars="225"/>
        <w:rPr>
          <w:rFonts w:ascii="Calibri" w:hAnsi="宋体" w:eastAsia="宋体" w:cs="Times New Roman"/>
          <w:sz w:val="24"/>
          <w:szCs w:val="24"/>
        </w:rPr>
      </w:pPr>
      <w:bookmarkStart w:id="101" w:name="_Toc193105925"/>
      <w:bookmarkStart w:id="102" w:name="_Toc192318714"/>
      <w:bookmarkStart w:id="103" w:name="_Toc193106182"/>
      <w:bookmarkStart w:id="104" w:name="_Toc193106071"/>
      <w:r>
        <w:rPr>
          <w:rFonts w:hint="eastAsia" w:ascii="Calibri" w:hAnsi="宋体" w:eastAsia="宋体" w:cs="Times New Roman"/>
          <w:sz w:val="24"/>
          <w:szCs w:val="24"/>
        </w:rPr>
        <w:t>1. 供应商签到并递交报价文件。</w:t>
      </w:r>
    </w:p>
    <w:p>
      <w:pPr>
        <w:tabs>
          <w:tab w:val="left" w:pos="1080"/>
        </w:tabs>
        <w:spacing w:line="460" w:lineRule="exact"/>
        <w:ind w:firstLine="540" w:firstLineChars="225"/>
        <w:rPr>
          <w:rFonts w:ascii="Calibri" w:hAnsi="宋体" w:eastAsia="宋体" w:cs="Times New Roman"/>
          <w:sz w:val="24"/>
          <w:szCs w:val="24"/>
        </w:rPr>
      </w:pPr>
      <w:r>
        <w:rPr>
          <w:rFonts w:hint="eastAsia" w:ascii="Calibri" w:hAnsi="宋体" w:eastAsia="宋体" w:cs="Times New Roman"/>
          <w:sz w:val="24"/>
          <w:szCs w:val="24"/>
        </w:rPr>
        <w:t>2. 询价小组对递交报价文件的供应商进行资格审查。</w:t>
      </w:r>
    </w:p>
    <w:p>
      <w:pPr>
        <w:tabs>
          <w:tab w:val="left" w:pos="1080"/>
        </w:tabs>
        <w:spacing w:line="460" w:lineRule="exact"/>
        <w:ind w:firstLine="540" w:firstLineChars="225"/>
        <w:rPr>
          <w:rFonts w:ascii="Calibri" w:hAnsi="宋体" w:eastAsia="宋体" w:cs="Times New Roman"/>
          <w:sz w:val="24"/>
          <w:szCs w:val="24"/>
        </w:rPr>
      </w:pPr>
      <w:r>
        <w:rPr>
          <w:rFonts w:hint="eastAsia" w:ascii="Calibri" w:hAnsi="宋体" w:eastAsia="宋体" w:cs="Times New Roman"/>
          <w:sz w:val="24"/>
          <w:szCs w:val="24"/>
        </w:rPr>
        <w:t>3. 当场宣布资格审查结果。</w:t>
      </w:r>
    </w:p>
    <w:p>
      <w:pPr>
        <w:tabs>
          <w:tab w:val="left" w:pos="1080"/>
        </w:tabs>
        <w:spacing w:line="460" w:lineRule="exact"/>
        <w:ind w:firstLine="540" w:firstLineChars="225"/>
        <w:rPr>
          <w:rFonts w:ascii="Calibri" w:hAnsi="宋体" w:eastAsia="宋体" w:cs="Times New Roman"/>
          <w:sz w:val="24"/>
          <w:szCs w:val="24"/>
        </w:rPr>
      </w:pPr>
      <w:r>
        <w:rPr>
          <w:rFonts w:hint="eastAsia" w:ascii="Calibri" w:hAnsi="宋体" w:eastAsia="宋体" w:cs="Times New Roman"/>
          <w:sz w:val="24"/>
          <w:szCs w:val="24"/>
        </w:rPr>
        <w:t>4. 询价小组审查供应商技术、服务性文件是否满足询价文件规定要求。</w:t>
      </w:r>
    </w:p>
    <w:p>
      <w:pPr>
        <w:tabs>
          <w:tab w:val="left" w:pos="1080"/>
        </w:tabs>
        <w:spacing w:line="460" w:lineRule="exact"/>
        <w:ind w:firstLine="540" w:firstLineChars="225"/>
        <w:rPr>
          <w:rFonts w:ascii="Calibri" w:hAnsi="宋体" w:eastAsia="宋体" w:cs="Times New Roman"/>
          <w:sz w:val="24"/>
          <w:szCs w:val="24"/>
        </w:rPr>
      </w:pPr>
      <w:r>
        <w:rPr>
          <w:rFonts w:hint="eastAsia" w:ascii="Calibri" w:hAnsi="宋体" w:eastAsia="宋体" w:cs="Times New Roman"/>
          <w:sz w:val="24"/>
          <w:szCs w:val="24"/>
        </w:rPr>
        <w:t>5. 询价小组查看资格和技术、服务合格供应商的报价文件。</w:t>
      </w:r>
    </w:p>
    <w:p>
      <w:pPr>
        <w:tabs>
          <w:tab w:val="left" w:pos="1080"/>
        </w:tabs>
        <w:spacing w:line="460" w:lineRule="exact"/>
        <w:ind w:firstLine="540" w:firstLineChars="225"/>
        <w:rPr>
          <w:rFonts w:ascii="Calibri" w:hAnsi="宋体" w:eastAsia="宋体" w:cs="Times New Roman"/>
          <w:sz w:val="24"/>
          <w:szCs w:val="24"/>
        </w:rPr>
      </w:pPr>
      <w:r>
        <w:rPr>
          <w:rFonts w:hint="eastAsia" w:ascii="Calibri" w:hAnsi="宋体" w:eastAsia="宋体" w:cs="Times New Roman"/>
          <w:sz w:val="24"/>
          <w:szCs w:val="24"/>
        </w:rPr>
        <w:t>6．询价小组根据质量和服务均能满足询价文件实质性响应要求且报价最低的原则，确定成交候选供应商。</w:t>
      </w:r>
    </w:p>
    <w:p>
      <w:pPr>
        <w:tabs>
          <w:tab w:val="left" w:pos="1080"/>
        </w:tabs>
        <w:spacing w:line="460" w:lineRule="exact"/>
        <w:ind w:firstLine="540" w:firstLineChars="225"/>
        <w:rPr>
          <w:rFonts w:ascii="Calibri" w:hAnsi="宋体" w:eastAsia="宋体" w:cs="Times New Roman"/>
          <w:sz w:val="24"/>
          <w:szCs w:val="24"/>
        </w:rPr>
      </w:pPr>
      <w:r>
        <w:rPr>
          <w:rFonts w:hint="eastAsia" w:ascii="Calibri" w:hAnsi="宋体" w:eastAsia="宋体" w:cs="Times New Roman"/>
          <w:sz w:val="24"/>
          <w:szCs w:val="24"/>
        </w:rPr>
        <w:t>7. 供应商报价相同的，询价小组采用抽签方式确定成交候选供应商。</w:t>
      </w:r>
    </w:p>
    <w:p>
      <w:pPr>
        <w:spacing w:line="460" w:lineRule="exact"/>
        <w:ind w:firstLine="537" w:firstLineChars="224"/>
        <w:rPr>
          <w:rFonts w:ascii="Calibri" w:hAnsi="宋体" w:eastAsia="宋体" w:cs="Times New Roman"/>
          <w:sz w:val="24"/>
          <w:szCs w:val="24"/>
        </w:rPr>
      </w:pPr>
      <w:r>
        <w:rPr>
          <w:rFonts w:hint="eastAsia" w:ascii="Calibri" w:hAnsi="宋体" w:eastAsia="宋体" w:cs="Times New Roman"/>
          <w:sz w:val="24"/>
          <w:szCs w:val="24"/>
        </w:rPr>
        <w:t>8. 评审结果在内江师范学院工会网站主页公示3个工作日，供应商对评审结果有异议的，可提出书面质疑。若无异议，招标采购中心将向成交供应商发出“成交通知书”。</w:t>
      </w:r>
    </w:p>
    <w:p>
      <w:pPr>
        <w:spacing w:before="240" w:after="60" w:line="460" w:lineRule="exact"/>
        <w:jc w:val="center"/>
        <w:outlineLvl w:val="0"/>
        <w:rPr>
          <w:rFonts w:ascii="Cambria" w:hAnsi="Cambria" w:cs="Times New Roman"/>
          <w:bCs/>
          <w:sz w:val="32"/>
          <w:szCs w:val="32"/>
        </w:rPr>
      </w:pPr>
      <w:bookmarkStart w:id="105" w:name="_Toc475695105"/>
      <w:bookmarkStart w:id="106" w:name="_Toc475696738"/>
      <w:bookmarkStart w:id="107" w:name="_Toc522698660"/>
      <w:bookmarkStart w:id="108" w:name="_Toc475694586"/>
      <w:bookmarkStart w:id="109" w:name="_Toc475693796"/>
      <w:bookmarkStart w:id="110" w:name="_Toc475694532"/>
      <w:bookmarkStart w:id="111" w:name="_Toc475519428"/>
      <w:bookmarkStart w:id="112" w:name="_Toc460924616"/>
      <w:r>
        <w:rPr>
          <w:rFonts w:hint="eastAsia" w:ascii="Cambria" w:hAnsi="Cambria" w:cs="Times New Roman"/>
          <w:bCs/>
          <w:sz w:val="32"/>
          <w:szCs w:val="32"/>
        </w:rPr>
        <w:t>十、询价工作纪律和注意事项</w:t>
      </w:r>
      <w:bookmarkEnd w:id="105"/>
      <w:bookmarkEnd w:id="106"/>
      <w:bookmarkEnd w:id="107"/>
      <w:bookmarkEnd w:id="108"/>
      <w:bookmarkEnd w:id="109"/>
      <w:bookmarkEnd w:id="110"/>
      <w:bookmarkEnd w:id="111"/>
    </w:p>
    <w:p>
      <w:pPr>
        <w:tabs>
          <w:tab w:val="left" w:pos="1080"/>
        </w:tabs>
        <w:spacing w:line="460" w:lineRule="exact"/>
        <w:ind w:firstLine="540" w:firstLineChars="225"/>
        <w:rPr>
          <w:rFonts w:ascii="Calibri" w:hAnsi="宋体" w:eastAsia="宋体" w:cs="Times New Roman"/>
          <w:sz w:val="24"/>
          <w:szCs w:val="24"/>
        </w:rPr>
      </w:pPr>
      <w:r>
        <w:rPr>
          <w:rFonts w:hint="eastAsia" w:ascii="Calibri" w:hAnsi="宋体" w:eastAsia="宋体" w:cs="Times New Roman"/>
          <w:sz w:val="24"/>
          <w:szCs w:val="24"/>
        </w:rPr>
        <w:t>1. 询价小组内部讨论的情况和意见必须保密，任何人不得以任何形式透露给供应商或与供应商有关的单位或个人。</w:t>
      </w:r>
    </w:p>
    <w:p>
      <w:pPr>
        <w:tabs>
          <w:tab w:val="left" w:pos="1080"/>
        </w:tabs>
        <w:spacing w:line="460" w:lineRule="exact"/>
        <w:ind w:firstLine="540" w:firstLineChars="225"/>
        <w:rPr>
          <w:rFonts w:ascii="Calibri" w:hAnsi="宋体" w:eastAsia="宋体" w:cs="Times New Roman"/>
          <w:sz w:val="24"/>
          <w:szCs w:val="24"/>
        </w:rPr>
      </w:pPr>
      <w:r>
        <w:rPr>
          <w:rFonts w:hint="eastAsia" w:ascii="Calibri" w:hAnsi="宋体" w:eastAsia="宋体" w:cs="Times New Roman"/>
          <w:sz w:val="24"/>
          <w:szCs w:val="24"/>
        </w:rPr>
        <w:t>2. 在询价过程中，供应商不得以任何形式对询价小组成员进行旨在影响询价结果的私下接触，否则将取消其参与询价的资格。</w:t>
      </w:r>
    </w:p>
    <w:p>
      <w:pPr>
        <w:tabs>
          <w:tab w:val="left" w:pos="1080"/>
        </w:tabs>
        <w:spacing w:line="460" w:lineRule="exact"/>
        <w:ind w:firstLine="568" w:firstLineChars="237"/>
        <w:rPr>
          <w:rFonts w:ascii="Calibri" w:hAnsi="宋体" w:eastAsia="宋体" w:cs="Times New Roman"/>
          <w:sz w:val="24"/>
          <w:szCs w:val="24"/>
        </w:rPr>
      </w:pPr>
      <w:r>
        <w:rPr>
          <w:rFonts w:hint="eastAsia" w:ascii="Calibri" w:hAnsi="宋体" w:eastAsia="宋体" w:cs="Times New Roman"/>
          <w:sz w:val="24"/>
          <w:szCs w:val="24"/>
        </w:rPr>
        <w:t>3. 对各供应商的商业秘密，询价小组成员应予以保密，不得泄露给其他供应商。</w:t>
      </w:r>
    </w:p>
    <w:p>
      <w:pPr>
        <w:tabs>
          <w:tab w:val="left" w:pos="1080"/>
        </w:tabs>
        <w:spacing w:line="460" w:lineRule="exact"/>
        <w:ind w:left="570"/>
        <w:rPr>
          <w:rFonts w:ascii="Calibri" w:hAnsi="宋体" w:eastAsia="宋体" w:cs="Times New Roman"/>
          <w:sz w:val="24"/>
          <w:szCs w:val="24"/>
        </w:rPr>
      </w:pPr>
      <w:r>
        <w:rPr>
          <w:rFonts w:hint="eastAsia" w:ascii="Calibri" w:hAnsi="宋体" w:eastAsia="宋体" w:cs="Times New Roman"/>
          <w:sz w:val="24"/>
          <w:szCs w:val="24"/>
        </w:rPr>
        <w:t>4. 询价小组可根据需要对供应商进行实地考察。</w:t>
      </w:r>
    </w:p>
    <w:p>
      <w:pPr>
        <w:spacing w:line="460" w:lineRule="exact"/>
        <w:ind w:firstLine="566" w:firstLineChars="236"/>
        <w:rPr>
          <w:rFonts w:ascii="Calibri" w:hAnsi="宋体" w:eastAsia="宋体" w:cs="Times New Roman"/>
          <w:sz w:val="24"/>
          <w:szCs w:val="24"/>
        </w:rPr>
      </w:pPr>
      <w:r>
        <w:rPr>
          <w:rFonts w:hint="eastAsia" w:ascii="Calibri" w:hAnsi="宋体" w:eastAsia="宋体" w:cs="Times New Roman"/>
          <w:sz w:val="24"/>
          <w:szCs w:val="24"/>
        </w:rPr>
        <w:t>5. 成交供应商因自身原因不能履约放弃成交或者被依法取消成交资格，采购人从其他成交候选人中依照顺序重新确定成交供应商或者重新组织采购。</w:t>
      </w:r>
    </w:p>
    <w:p>
      <w:pPr>
        <w:spacing w:line="460" w:lineRule="exact"/>
        <w:ind w:firstLine="540"/>
        <w:rPr>
          <w:rFonts w:ascii="Calibri" w:hAnsi="宋体" w:eastAsia="宋体" w:cs="Times New Roman"/>
          <w:sz w:val="24"/>
          <w:szCs w:val="24"/>
        </w:rPr>
      </w:pPr>
      <w:r>
        <w:rPr>
          <w:rFonts w:hint="eastAsia" w:ascii="Calibri" w:hAnsi="宋体" w:eastAsia="宋体" w:cs="Times New Roman"/>
          <w:sz w:val="24"/>
          <w:szCs w:val="24"/>
        </w:rPr>
        <w:t>6. 供应商所提供的货物，必须满足询价文件中所规定的技术参数或性能（配置）、售后服务及交货时间等要求。</w:t>
      </w:r>
    </w:p>
    <w:p>
      <w:pPr>
        <w:tabs>
          <w:tab w:val="left" w:pos="0"/>
        </w:tabs>
        <w:spacing w:line="460" w:lineRule="exact"/>
        <w:ind w:firstLine="540"/>
        <w:rPr>
          <w:rFonts w:ascii="Calibri" w:hAnsi="宋体" w:eastAsia="宋体" w:cs="Times New Roman"/>
          <w:sz w:val="24"/>
          <w:szCs w:val="24"/>
        </w:rPr>
      </w:pPr>
      <w:r>
        <w:rPr>
          <w:rFonts w:hint="eastAsia" w:ascii="Calibri" w:hAnsi="宋体" w:eastAsia="宋体" w:cs="Times New Roman"/>
          <w:sz w:val="24"/>
          <w:szCs w:val="24"/>
        </w:rPr>
        <w:t>7. 供应商所报价格，应低于同期同类商品的市场平均价格，所报价格高于市场平均价格的，询价小组将视其为无效报价。</w:t>
      </w:r>
    </w:p>
    <w:p>
      <w:pPr>
        <w:tabs>
          <w:tab w:val="left" w:pos="1080"/>
        </w:tabs>
        <w:spacing w:line="460" w:lineRule="exact"/>
        <w:ind w:firstLine="539"/>
        <w:rPr>
          <w:rFonts w:ascii="Calibri" w:hAnsi="宋体" w:eastAsia="宋体" w:cs="Times New Roman"/>
          <w:sz w:val="24"/>
          <w:szCs w:val="24"/>
        </w:rPr>
      </w:pPr>
      <w:r>
        <w:rPr>
          <w:rFonts w:hint="eastAsia" w:ascii="Calibri" w:hAnsi="宋体" w:eastAsia="宋体" w:cs="Times New Roman"/>
          <w:sz w:val="24"/>
          <w:szCs w:val="24"/>
        </w:rPr>
        <w:t>8. 供应商报价文件满足或者高于询价文件规定的采购项目最低要求时，即视同供应商报价文件符合采购需求、质量和服务相等。</w:t>
      </w:r>
    </w:p>
    <w:p>
      <w:pPr>
        <w:pageBreakBefore/>
        <w:spacing w:before="240" w:after="60"/>
        <w:jc w:val="center"/>
        <w:outlineLvl w:val="0"/>
        <w:rPr>
          <w:rFonts w:ascii="Cambria" w:hAnsi="Cambria" w:cs="Times New Roman"/>
          <w:bCs/>
          <w:sz w:val="32"/>
          <w:szCs w:val="32"/>
        </w:rPr>
      </w:pPr>
      <w:bookmarkStart w:id="113" w:name="_Toc475519429"/>
      <w:bookmarkStart w:id="114" w:name="_Toc475695106"/>
      <w:bookmarkStart w:id="115" w:name="_Toc475694587"/>
      <w:bookmarkStart w:id="116" w:name="_Toc522698661"/>
      <w:bookmarkStart w:id="117" w:name="_Toc475696739"/>
      <w:bookmarkStart w:id="118" w:name="_Toc475694533"/>
      <w:bookmarkStart w:id="119" w:name="_Toc475693797"/>
      <w:r>
        <w:rPr>
          <w:rFonts w:hint="eastAsia" w:ascii="Cambria" w:hAnsi="Cambria" w:cs="Times New Roman"/>
          <w:bCs/>
          <w:sz w:val="32"/>
          <w:szCs w:val="32"/>
        </w:rPr>
        <w:t>十一、报价文件相关文书格式</w:t>
      </w:r>
      <w:bookmarkEnd w:id="113"/>
      <w:bookmarkEnd w:id="114"/>
      <w:bookmarkEnd w:id="115"/>
      <w:bookmarkEnd w:id="116"/>
      <w:bookmarkEnd w:id="117"/>
      <w:bookmarkEnd w:id="118"/>
      <w:bookmarkEnd w:id="119"/>
    </w:p>
    <w:p>
      <w:pPr>
        <w:spacing w:before="100" w:beforeAutospacing="1" w:after="100" w:afterAutospacing="1" w:line="400" w:lineRule="exact"/>
        <w:ind w:firstLine="274" w:firstLineChars="98"/>
        <w:jc w:val="center"/>
        <w:outlineLvl w:val="1"/>
        <w:rPr>
          <w:rFonts w:ascii="仿宋_GB2312" w:hAnsi="宋体" w:eastAsia="黑体" w:cs="Times New Roman"/>
          <w:b/>
          <w:kern w:val="0"/>
          <w:sz w:val="28"/>
          <w:szCs w:val="36"/>
        </w:rPr>
      </w:pPr>
      <w:r>
        <w:rPr>
          <w:rFonts w:hint="eastAsia" w:ascii="仿宋_GB2312" w:hAnsi="宋体" w:eastAsia="黑体" w:cs="Times New Roman"/>
          <w:kern w:val="0"/>
          <w:sz w:val="28"/>
          <w:szCs w:val="28"/>
        </w:rPr>
        <w:t xml:space="preserve">附件1         </w:t>
      </w:r>
      <w:r>
        <w:rPr>
          <w:rFonts w:hint="eastAsia" w:ascii="仿宋_GB2312" w:hAnsi="宋体" w:eastAsia="黑体" w:cs="Times New Roman"/>
          <w:kern w:val="0"/>
          <w:sz w:val="28"/>
          <w:szCs w:val="36"/>
        </w:rPr>
        <w:t>报价函</w:t>
      </w:r>
      <w:r>
        <w:rPr>
          <w:rFonts w:hint="eastAsia" w:ascii="仿宋" w:hAnsi="仿宋" w:eastAsia="仿宋" w:cs="Times New Roman"/>
          <w:kern w:val="0"/>
          <w:sz w:val="28"/>
          <w:szCs w:val="28"/>
        </w:rPr>
        <w:t>（参考样表）</w:t>
      </w:r>
    </w:p>
    <w:p>
      <w:pPr>
        <w:tabs>
          <w:tab w:val="left" w:pos="1080"/>
        </w:tabs>
        <w:spacing w:line="560" w:lineRule="exact"/>
        <w:ind w:firstLine="630" w:firstLineChars="225"/>
        <w:jc w:val="center"/>
        <w:rPr>
          <w:rFonts w:ascii="Calibri" w:hAnsi="宋体" w:eastAsia="宋体" w:cs="Times New Roman"/>
          <w:b/>
          <w:sz w:val="28"/>
          <w:szCs w:val="28"/>
        </w:rPr>
      </w:pPr>
    </w:p>
    <w:p>
      <w:pPr>
        <w:spacing w:line="500" w:lineRule="exact"/>
        <w:rPr>
          <w:rFonts w:ascii="Calibri" w:hAnsi="宋体" w:eastAsia="宋体" w:cs="Times New Roman"/>
          <w:sz w:val="24"/>
          <w:szCs w:val="24"/>
        </w:rPr>
      </w:pPr>
      <w:r>
        <w:rPr>
          <w:rFonts w:hint="eastAsia" w:ascii="Calibri" w:hAnsi="宋体" w:eastAsia="宋体" w:cs="Times New Roman"/>
          <w:sz w:val="24"/>
          <w:szCs w:val="24"/>
        </w:rPr>
        <w:t>内江师范学院工会：</w:t>
      </w:r>
    </w:p>
    <w:p>
      <w:pPr>
        <w:spacing w:line="50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1.我单位全面研究了你单位“</w:t>
      </w:r>
      <w:sdt>
        <w:sdtPr>
          <w:rPr>
            <w:rFonts w:hint="eastAsia" w:ascii="Calibri" w:hAnsi="宋体" w:eastAsia="宋体" w:cs="Times New Roman"/>
            <w:sz w:val="24"/>
            <w:szCs w:val="24"/>
          </w:rPr>
          <w:alias w:val="A项目名称"/>
          <w:tag w:val="A项目名称"/>
          <w:id w:val="-1899508364"/>
          <w:placeholder>
            <w:docPart w:val="9D19DBFD2166420591E867D838EA4AE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hint="eastAsia" w:ascii="Calibri" w:hAnsi="宋体" w:eastAsia="宋体" w:cs="Times New Roman"/>
            <w:sz w:val="24"/>
            <w:szCs w:val="24"/>
          </w:rPr>
        </w:sdtEndPr>
        <w:sdtContent>
          <w:r>
            <w:rPr>
              <w:rFonts w:hint="eastAsia" w:ascii="Calibri" w:hAnsi="宋体" w:eastAsia="宋体" w:cs="Times New Roman"/>
              <w:sz w:val="24"/>
              <w:szCs w:val="24"/>
            </w:rPr>
            <w:t>内江师范学院职工小家阵地建设</w:t>
          </w:r>
        </w:sdtContent>
      </w:sdt>
      <w:r>
        <w:rPr>
          <w:rFonts w:hint="eastAsia" w:ascii="Calibri" w:hAnsi="宋体" w:eastAsia="宋体" w:cs="Times New Roman"/>
          <w:sz w:val="24"/>
          <w:szCs w:val="24"/>
        </w:rPr>
        <w:t>”项目询价文件（</w:t>
      </w:r>
      <w:sdt>
        <w:sdtPr>
          <w:rPr>
            <w:rFonts w:hint="eastAsia" w:ascii="Calibri" w:hAnsi="宋体" w:eastAsia="宋体" w:cs="Times New Roman"/>
            <w:sz w:val="24"/>
            <w:szCs w:val="24"/>
          </w:rPr>
          <w:alias w:val="A项目编号"/>
          <w:tag w:val="A项目编号"/>
          <w:id w:val="1337650695"/>
          <w:placeholder>
            <w:docPart w:val="0098EBE1924D4C2FAC0F23731D29253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EndPr>
          <w:rPr>
            <w:rFonts w:hint="eastAsia" w:ascii="Calibri" w:hAnsi="宋体" w:eastAsia="宋体" w:cs="Times New Roman"/>
            <w:sz w:val="24"/>
            <w:szCs w:val="24"/>
          </w:rPr>
        </w:sdtEndPr>
        <w:sdtContent>
          <w:r>
            <w:rPr>
              <w:rFonts w:hint="eastAsia" w:ascii="Calibri" w:hAnsi="宋体" w:eastAsia="宋体" w:cs="Times New Roman"/>
              <w:sz w:val="24"/>
              <w:szCs w:val="24"/>
              <w:lang w:eastAsia="zh-CN"/>
            </w:rPr>
            <w:t>内师工询[2022]-002号</w:t>
          </w:r>
        </w:sdtContent>
      </w:sdt>
      <w:r>
        <w:rPr>
          <w:rFonts w:hint="eastAsia" w:ascii="Calibri" w:hAnsi="宋体" w:eastAsia="宋体" w:cs="Times New Roman"/>
          <w:sz w:val="24"/>
          <w:szCs w:val="24"/>
        </w:rPr>
        <w:t>），决定参加贵单位组织的本项目报价。我方授权（姓名、职务）代表我方（报价单位的名称）全权处理本项目报价的有关事宜。</w:t>
      </w:r>
    </w:p>
    <w:p>
      <w:pPr>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2.一旦我方成交，我方将严格履行合同规定的责任和义务，保证于合同签字生效后日内完成项目的生产和运输，并交付买方验收、使用。</w:t>
      </w:r>
    </w:p>
    <w:p>
      <w:pPr>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3.我方愿意提供贵单位可能另外要求的，与报价有关的文件资料，并保证我方已提供和将要提供的文件资料是真实、准确的。</w:t>
      </w:r>
    </w:p>
    <w:p>
      <w:pPr>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4.本次询价，我方报价有效期为询价文件规定的询价之日后天。</w:t>
      </w:r>
    </w:p>
    <w:p>
      <w:pPr>
        <w:adjustRightInd w:val="0"/>
        <w:spacing w:beforeLines="100" w:line="50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供应商名称：（盖章）</w:t>
      </w:r>
    </w:p>
    <w:p>
      <w:pPr>
        <w:spacing w:line="500" w:lineRule="exact"/>
        <w:ind w:firstLine="470" w:firstLineChars="196"/>
        <w:rPr>
          <w:rFonts w:ascii="Calibri" w:hAnsi="宋体" w:eastAsia="宋体" w:cs="Times New Roman"/>
          <w:sz w:val="24"/>
          <w:szCs w:val="24"/>
        </w:rPr>
      </w:pPr>
      <w:r>
        <w:rPr>
          <w:rFonts w:hint="eastAsia" w:ascii="Calibri" w:hAnsi="宋体" w:eastAsia="宋体" w:cs="Times New Roman"/>
          <w:sz w:val="24"/>
          <w:szCs w:val="24"/>
        </w:rPr>
        <w:t>法定代表人或授权代表（签字或加盖个人名章）：</w:t>
      </w:r>
    </w:p>
    <w:p>
      <w:pPr>
        <w:spacing w:line="500" w:lineRule="exact"/>
        <w:ind w:firstLine="470" w:firstLineChars="196"/>
        <w:rPr>
          <w:rFonts w:ascii="Calibri" w:hAnsi="宋体" w:eastAsia="宋体" w:cs="Times New Roman"/>
          <w:sz w:val="24"/>
          <w:szCs w:val="24"/>
        </w:rPr>
      </w:pPr>
      <w:r>
        <w:rPr>
          <w:rFonts w:hint="eastAsia" w:ascii="Calibri" w:hAnsi="宋体" w:eastAsia="宋体" w:cs="Times New Roman"/>
          <w:sz w:val="24"/>
          <w:szCs w:val="24"/>
        </w:rPr>
        <w:t>通讯地址：</w:t>
      </w:r>
    </w:p>
    <w:p>
      <w:pPr>
        <w:spacing w:line="500" w:lineRule="exact"/>
        <w:ind w:firstLine="470" w:firstLineChars="196"/>
        <w:rPr>
          <w:rFonts w:ascii="Calibri" w:hAnsi="宋体" w:eastAsia="宋体" w:cs="Times New Roman"/>
          <w:sz w:val="24"/>
          <w:szCs w:val="24"/>
        </w:rPr>
      </w:pPr>
      <w:r>
        <w:rPr>
          <w:rFonts w:hint="eastAsia" w:ascii="Calibri" w:hAnsi="宋体" w:eastAsia="宋体" w:cs="Times New Roman"/>
          <w:sz w:val="24"/>
          <w:szCs w:val="24"/>
        </w:rPr>
        <w:t>邮政编码：</w:t>
      </w:r>
    </w:p>
    <w:p>
      <w:pPr>
        <w:spacing w:line="500" w:lineRule="exact"/>
        <w:ind w:firstLine="470" w:firstLineChars="196"/>
        <w:rPr>
          <w:rFonts w:ascii="Calibri" w:hAnsi="宋体" w:eastAsia="宋体" w:cs="Times New Roman"/>
          <w:sz w:val="24"/>
          <w:szCs w:val="24"/>
        </w:rPr>
      </w:pPr>
      <w:r>
        <w:rPr>
          <w:rFonts w:hint="eastAsia" w:ascii="Calibri" w:hAnsi="宋体" w:eastAsia="宋体" w:cs="Times New Roman"/>
          <w:sz w:val="24"/>
          <w:szCs w:val="24"/>
        </w:rPr>
        <w:t>联系电话：</w:t>
      </w:r>
    </w:p>
    <w:p>
      <w:pPr>
        <w:spacing w:line="500" w:lineRule="exact"/>
        <w:ind w:firstLine="470" w:firstLineChars="196"/>
        <w:rPr>
          <w:rFonts w:ascii="Calibri" w:hAnsi="宋体" w:eastAsia="宋体" w:cs="Times New Roman"/>
          <w:sz w:val="24"/>
          <w:szCs w:val="24"/>
        </w:rPr>
      </w:pPr>
      <w:r>
        <w:rPr>
          <w:rFonts w:hint="eastAsia" w:ascii="Calibri" w:hAnsi="宋体" w:eastAsia="宋体" w:cs="Times New Roman"/>
          <w:sz w:val="24"/>
          <w:szCs w:val="24"/>
        </w:rPr>
        <w:t>传真：</w:t>
      </w:r>
    </w:p>
    <w:p>
      <w:pPr>
        <w:spacing w:line="500" w:lineRule="exact"/>
        <w:ind w:firstLine="470" w:firstLineChars="196"/>
        <w:rPr>
          <w:rFonts w:ascii="Calibri" w:hAnsi="宋体" w:eastAsia="宋体" w:cs="Times New Roman"/>
          <w:sz w:val="24"/>
          <w:szCs w:val="24"/>
        </w:rPr>
      </w:pPr>
      <w:r>
        <w:rPr>
          <w:rFonts w:hint="eastAsia" w:ascii="Calibri" w:hAnsi="宋体" w:eastAsia="宋体" w:cs="Times New Roman"/>
          <w:sz w:val="24"/>
          <w:szCs w:val="24"/>
        </w:rPr>
        <w:t>开户银行：</w:t>
      </w:r>
    </w:p>
    <w:p>
      <w:pPr>
        <w:spacing w:line="500" w:lineRule="exact"/>
        <w:ind w:firstLine="470" w:firstLineChars="196"/>
        <w:rPr>
          <w:rFonts w:ascii="Calibri" w:hAnsi="宋体" w:eastAsia="宋体" w:cs="Times New Roman"/>
          <w:sz w:val="24"/>
          <w:szCs w:val="24"/>
        </w:rPr>
      </w:pPr>
      <w:r>
        <w:rPr>
          <w:rFonts w:hint="eastAsia" w:ascii="Calibri" w:hAnsi="宋体" w:eastAsia="宋体" w:cs="Times New Roman"/>
          <w:sz w:val="24"/>
          <w:szCs w:val="24"/>
        </w:rPr>
        <w:t>帐号：</w:t>
      </w:r>
    </w:p>
    <w:p>
      <w:pPr>
        <w:spacing w:line="500" w:lineRule="exact"/>
        <w:ind w:firstLine="470" w:firstLineChars="196"/>
        <w:rPr>
          <w:rFonts w:ascii="Calibri" w:hAnsi="宋体" w:eastAsia="宋体" w:cs="Times New Roman"/>
          <w:sz w:val="24"/>
          <w:szCs w:val="24"/>
        </w:rPr>
      </w:pPr>
      <w:r>
        <w:rPr>
          <w:rFonts w:hint="eastAsia" w:ascii="Calibri" w:hAnsi="宋体" w:eastAsia="宋体" w:cs="Times New Roman"/>
          <w:sz w:val="24"/>
          <w:szCs w:val="24"/>
        </w:rPr>
        <w:t>收款单位：</w:t>
      </w:r>
    </w:p>
    <w:p>
      <w:pPr>
        <w:spacing w:line="500" w:lineRule="exact"/>
        <w:ind w:firstLine="470" w:firstLineChars="196"/>
        <w:rPr>
          <w:rFonts w:ascii="Calibri" w:hAnsi="宋体" w:eastAsia="宋体" w:cs="Times New Roman"/>
          <w:sz w:val="24"/>
          <w:szCs w:val="24"/>
        </w:rPr>
      </w:pPr>
      <w:r>
        <w:rPr>
          <w:rFonts w:hint="eastAsia" w:ascii="Calibri" w:hAnsi="宋体" w:eastAsia="宋体" w:cs="Times New Roman"/>
          <w:sz w:val="24"/>
          <w:szCs w:val="24"/>
        </w:rPr>
        <w:t>日期：</w:t>
      </w:r>
    </w:p>
    <w:p>
      <w:pPr>
        <w:widowControl/>
        <w:jc w:val="left"/>
        <w:rPr>
          <w:rFonts w:ascii="Calibri" w:hAnsi="宋体" w:eastAsia="宋体" w:cs="Times New Roman"/>
          <w:sz w:val="24"/>
          <w:szCs w:val="24"/>
        </w:rPr>
      </w:pPr>
      <w:r>
        <w:rPr>
          <w:rFonts w:ascii="Calibri" w:hAnsi="宋体" w:eastAsia="宋体" w:cs="Times New Roman"/>
          <w:sz w:val="24"/>
          <w:szCs w:val="24"/>
        </w:rPr>
        <w:br w:type="page"/>
      </w:r>
    </w:p>
    <w:p>
      <w:pPr>
        <w:spacing w:line="560" w:lineRule="exact"/>
        <w:ind w:firstLine="470" w:firstLineChars="196"/>
        <w:rPr>
          <w:rFonts w:ascii="Calibri" w:hAnsi="宋体" w:eastAsia="宋体" w:cs="Times New Roman"/>
          <w:sz w:val="24"/>
          <w:szCs w:val="24"/>
        </w:rPr>
      </w:pPr>
    </w:p>
    <w:p>
      <w:pPr>
        <w:spacing w:before="100" w:beforeAutospacing="1" w:after="100" w:afterAutospacing="1" w:line="400" w:lineRule="exact"/>
        <w:ind w:firstLine="274" w:firstLineChars="98"/>
        <w:jc w:val="center"/>
        <w:outlineLvl w:val="1"/>
        <w:rPr>
          <w:rFonts w:ascii="仿宋_GB2312" w:hAnsi="宋体" w:eastAsia="黑体" w:cs="Times New Roman"/>
          <w:b/>
          <w:kern w:val="0"/>
          <w:sz w:val="28"/>
          <w:szCs w:val="36"/>
        </w:rPr>
      </w:pPr>
      <w:r>
        <w:rPr>
          <w:rFonts w:hint="eastAsia" w:ascii="仿宋_GB2312" w:hAnsi="宋体" w:eastAsia="黑体" w:cs="Times New Roman"/>
          <w:kern w:val="0"/>
          <w:sz w:val="28"/>
          <w:szCs w:val="28"/>
        </w:rPr>
        <w:t xml:space="preserve">附件2       </w:t>
      </w:r>
      <w:r>
        <w:rPr>
          <w:rFonts w:hint="eastAsia" w:ascii="仿宋_GB2312" w:hAnsi="宋体" w:eastAsia="黑体" w:cs="Times New Roman"/>
          <w:kern w:val="0"/>
          <w:sz w:val="28"/>
          <w:szCs w:val="36"/>
        </w:rPr>
        <w:t>法定代表人授权书（参考样表）</w:t>
      </w:r>
    </w:p>
    <w:p>
      <w:pPr>
        <w:spacing w:line="500" w:lineRule="exact"/>
        <w:rPr>
          <w:rFonts w:ascii="Calibri" w:hAnsi="宋体" w:eastAsia="宋体" w:cs="Times New Roman"/>
          <w:sz w:val="24"/>
          <w:szCs w:val="24"/>
        </w:rPr>
      </w:pPr>
      <w:r>
        <w:rPr>
          <w:rFonts w:hint="eastAsia" w:ascii="Calibri" w:hAnsi="宋体" w:eastAsia="宋体" w:cs="Times New Roman"/>
          <w:sz w:val="24"/>
          <w:szCs w:val="24"/>
        </w:rPr>
        <w:t>内江师范学院工会：</w:t>
      </w:r>
    </w:p>
    <w:p>
      <w:pPr>
        <w:spacing w:line="500" w:lineRule="exact"/>
        <w:ind w:firstLine="630"/>
        <w:rPr>
          <w:rFonts w:ascii="Calibri" w:hAnsi="宋体" w:eastAsia="宋体" w:cs="Times New Roman"/>
          <w:sz w:val="24"/>
          <w:szCs w:val="24"/>
        </w:rPr>
      </w:pPr>
      <w:r>
        <w:rPr>
          <w:rFonts w:hint="eastAsia" w:ascii="Calibri" w:hAnsi="宋体" w:eastAsia="宋体" w:cs="Times New Roman"/>
          <w:sz w:val="24"/>
          <w:szCs w:val="24"/>
        </w:rPr>
        <w:t>本授权声明：（单位名称）.（法定代表人姓名、职务）授权（被授权人姓名、职务）为我方</w:t>
      </w:r>
      <w:sdt>
        <w:sdtPr>
          <w:rPr>
            <w:rFonts w:hint="eastAsia" w:ascii="Calibri" w:hAnsi="宋体" w:eastAsia="宋体" w:cs="Times New Roman"/>
            <w:sz w:val="24"/>
            <w:szCs w:val="24"/>
          </w:rPr>
          <w:alias w:val="A项目编号"/>
          <w:tag w:val="A项目编号"/>
          <w:id w:val="1624508600"/>
          <w:placeholder>
            <w:docPart w:val="CCD2B16CD156470C85EE73CCE82146E8"/>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EndPr>
          <w:rPr>
            <w:rFonts w:hint="eastAsia" w:ascii="Calibri" w:hAnsi="宋体" w:eastAsia="宋体" w:cs="Times New Roman"/>
            <w:sz w:val="24"/>
            <w:szCs w:val="24"/>
          </w:rPr>
        </w:sdtEndPr>
        <w:sdtContent>
          <w:r>
            <w:rPr>
              <w:rFonts w:hint="eastAsia" w:ascii="Calibri" w:hAnsi="宋体" w:eastAsia="宋体" w:cs="Times New Roman"/>
              <w:sz w:val="24"/>
              <w:szCs w:val="24"/>
              <w:lang w:eastAsia="zh-CN"/>
            </w:rPr>
            <w:t>内师工询[2022]-002号</w:t>
          </w:r>
        </w:sdtContent>
      </w:sdt>
      <w:r>
        <w:rPr>
          <w:rFonts w:hint="eastAsia" w:ascii="Calibri" w:hAnsi="宋体" w:eastAsia="宋体" w:cs="Times New Roman"/>
          <w:sz w:val="24"/>
          <w:szCs w:val="24"/>
        </w:rPr>
        <w:t>“</w:t>
      </w:r>
      <w:sdt>
        <w:sdtPr>
          <w:rPr>
            <w:rFonts w:hint="eastAsia" w:ascii="Calibri" w:hAnsi="宋体" w:eastAsia="宋体" w:cs="Times New Roman"/>
            <w:sz w:val="24"/>
            <w:szCs w:val="24"/>
          </w:rPr>
          <w:alias w:val="A项目名称"/>
          <w:tag w:val="A项目名称"/>
          <w:id w:val="1694650861"/>
          <w:placeholder>
            <w:docPart w:val="23E9EC9EBDD04AB091B44585BCFAA577"/>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hint="eastAsia" w:ascii="Calibri" w:hAnsi="宋体" w:eastAsia="宋体" w:cs="Times New Roman"/>
            <w:sz w:val="24"/>
            <w:szCs w:val="24"/>
          </w:rPr>
        </w:sdtEndPr>
        <w:sdtContent>
          <w:r>
            <w:rPr>
              <w:rFonts w:hint="eastAsia" w:ascii="Calibri" w:hAnsi="宋体" w:eastAsia="宋体" w:cs="Times New Roman"/>
              <w:sz w:val="24"/>
              <w:szCs w:val="24"/>
            </w:rPr>
            <w:t>内江师范学院职工小家阵地建设</w:t>
          </w:r>
        </w:sdtContent>
      </w:sdt>
      <w:r>
        <w:rPr>
          <w:rFonts w:hint="eastAsia" w:ascii="Calibri" w:hAnsi="宋体" w:eastAsia="宋体" w:cs="Times New Roman"/>
          <w:sz w:val="24"/>
          <w:szCs w:val="24"/>
        </w:rPr>
        <w:t>”项目报价活动的合法代表，以我方名义全权处理该项目有关报价、签订合同以及执行合同等一切事宜。</w:t>
      </w:r>
    </w:p>
    <w:p>
      <w:pPr>
        <w:spacing w:line="500" w:lineRule="exact"/>
        <w:ind w:firstLine="660" w:firstLineChars="275"/>
        <w:rPr>
          <w:rFonts w:ascii="Calibri" w:hAnsi="宋体" w:eastAsia="宋体" w:cs="Times New Roman"/>
          <w:sz w:val="24"/>
          <w:szCs w:val="24"/>
        </w:rPr>
      </w:pPr>
      <w:r>
        <w:rPr>
          <w:rFonts w:hint="eastAsia" w:ascii="Calibri" w:hAnsi="宋体" w:eastAsia="宋体" w:cs="Times New Roman"/>
          <w:sz w:val="24"/>
          <w:szCs w:val="24"/>
        </w:rPr>
        <w:t>特此声明。</w:t>
      </w:r>
    </w:p>
    <w:p>
      <w:pPr>
        <w:adjustRightInd w:val="0"/>
        <w:spacing w:line="500" w:lineRule="exact"/>
        <w:ind w:firstLine="600" w:firstLineChars="250"/>
        <w:jc w:val="left"/>
        <w:rPr>
          <w:rFonts w:ascii="Calibri" w:hAnsi="宋体" w:eastAsia="宋体" w:cs="Times New Roman"/>
          <w:sz w:val="24"/>
          <w:szCs w:val="24"/>
        </w:rPr>
      </w:pPr>
    </w:p>
    <w:p>
      <w:pPr>
        <w:adjustRightInd w:val="0"/>
        <w:spacing w:line="500" w:lineRule="exact"/>
        <w:ind w:firstLine="600" w:firstLineChars="250"/>
        <w:jc w:val="left"/>
        <w:rPr>
          <w:rFonts w:ascii="Calibri" w:hAnsi="宋体" w:eastAsia="宋体" w:cs="Times New Roman"/>
          <w:sz w:val="24"/>
          <w:szCs w:val="24"/>
        </w:rPr>
      </w:pPr>
      <w:r>
        <w:rPr>
          <w:rFonts w:hint="eastAsia" w:ascii="Calibri" w:hAnsi="宋体" w:eastAsia="宋体" w:cs="Times New Roman"/>
          <w:sz w:val="24"/>
          <w:szCs w:val="24"/>
        </w:rPr>
        <w:t>供应商名称：（盖章）</w:t>
      </w:r>
    </w:p>
    <w:p>
      <w:pPr>
        <w:spacing w:line="500" w:lineRule="exact"/>
        <w:ind w:firstLine="588" w:firstLineChars="245"/>
        <w:rPr>
          <w:rFonts w:ascii="Calibri" w:hAnsi="宋体" w:eastAsia="宋体" w:cs="Times New Roman"/>
          <w:sz w:val="24"/>
          <w:szCs w:val="24"/>
        </w:rPr>
      </w:pPr>
      <w:r>
        <w:rPr>
          <w:rFonts w:hint="eastAsia" w:ascii="Calibri" w:hAnsi="宋体" w:eastAsia="宋体" w:cs="Times New Roman"/>
          <w:sz w:val="24"/>
          <w:szCs w:val="24"/>
        </w:rPr>
        <w:t>法定代表人（签字或加盖个人名章）：</w:t>
      </w:r>
    </w:p>
    <w:p>
      <w:pPr>
        <w:spacing w:line="500" w:lineRule="exact"/>
        <w:ind w:firstLine="588" w:firstLineChars="245"/>
        <w:rPr>
          <w:rFonts w:ascii="Calibri" w:hAnsi="宋体" w:eastAsia="宋体" w:cs="Times New Roman"/>
          <w:sz w:val="24"/>
          <w:szCs w:val="24"/>
        </w:rPr>
      </w:pPr>
      <w:r>
        <w:rPr>
          <w:rFonts w:hint="eastAsia" w:ascii="Calibri" w:hAnsi="宋体" w:eastAsia="宋体" w:cs="Times New Roman"/>
          <w:sz w:val="24"/>
          <w:szCs w:val="24"/>
        </w:rPr>
        <w:t>职务：</w:t>
      </w:r>
    </w:p>
    <w:p>
      <w:pPr>
        <w:spacing w:line="500" w:lineRule="exact"/>
        <w:ind w:firstLine="588" w:firstLineChars="245"/>
        <w:rPr>
          <w:rFonts w:ascii="Calibri" w:hAnsi="宋体" w:eastAsia="宋体" w:cs="Times New Roman"/>
          <w:sz w:val="24"/>
          <w:szCs w:val="24"/>
        </w:rPr>
      </w:pPr>
      <w:r>
        <w:rPr>
          <w:rFonts w:hint="eastAsia" w:ascii="Calibri" w:hAnsi="宋体" w:eastAsia="宋体" w:cs="Times New Roman"/>
          <w:sz w:val="24"/>
          <w:szCs w:val="24"/>
        </w:rPr>
        <w:t>授权代表签字：</w:t>
      </w:r>
    </w:p>
    <w:p>
      <w:pPr>
        <w:spacing w:line="500" w:lineRule="exact"/>
        <w:ind w:firstLine="588" w:firstLineChars="245"/>
        <w:rPr>
          <w:rFonts w:ascii="Calibri" w:hAnsi="宋体" w:eastAsia="宋体" w:cs="Times New Roman"/>
          <w:sz w:val="24"/>
          <w:szCs w:val="24"/>
        </w:rPr>
      </w:pPr>
      <w:r>
        <w:rPr>
          <w:rFonts w:hint="eastAsia" w:ascii="Calibri" w:hAnsi="宋体" w:eastAsia="宋体" w:cs="Times New Roman"/>
          <w:sz w:val="24"/>
          <w:szCs w:val="24"/>
        </w:rPr>
        <w:t>职务：</w:t>
      </w:r>
    </w:p>
    <w:p>
      <w:pPr>
        <w:spacing w:line="500" w:lineRule="exact"/>
        <w:ind w:firstLine="588" w:firstLineChars="245"/>
        <w:rPr>
          <w:rFonts w:ascii="Calibri" w:hAnsi="宋体" w:eastAsia="宋体" w:cs="Times New Roman"/>
          <w:sz w:val="24"/>
          <w:szCs w:val="24"/>
        </w:rPr>
      </w:pPr>
      <w:r>
        <w:rPr>
          <w:rFonts w:hint="eastAsia" w:ascii="Calibri" w:hAnsi="宋体" w:eastAsia="宋体" w:cs="Times New Roman"/>
          <w:sz w:val="24"/>
          <w:szCs w:val="24"/>
        </w:rPr>
        <w:t>日期：</w:t>
      </w:r>
    </w:p>
    <w:p>
      <w:pPr>
        <w:autoSpaceDE w:val="0"/>
        <w:autoSpaceDN w:val="0"/>
        <w:ind w:firstLine="283" w:firstLineChars="118"/>
        <w:jc w:val="center"/>
        <w:outlineLvl w:val="0"/>
        <w:rPr>
          <w:rFonts w:ascii="仿宋" w:hAnsi="仿宋" w:eastAsia="仿宋" w:cs="宋体"/>
          <w:b/>
          <w:bCs/>
          <w:kern w:val="0"/>
          <w:sz w:val="36"/>
          <w:szCs w:val="36"/>
        </w:rPr>
      </w:pPr>
      <w:r>
        <w:rPr>
          <w:rFonts w:ascii="仿宋_GB2312" w:hAnsi="宋体" w:eastAsia="黑体" w:cs="Times New Roman"/>
          <w:kern w:val="0"/>
          <w:sz w:val="24"/>
          <w:szCs w:val="36"/>
        </w:rPr>
        <w:br w:type="page"/>
      </w:r>
      <w:r>
        <w:rPr>
          <w:rFonts w:hint="eastAsia" w:ascii="仿宋_GB2312" w:hAnsi="Times New Roman" w:eastAsia="黑体" w:cs="Times New Roman"/>
          <w:color w:val="000000"/>
          <w:sz w:val="28"/>
          <w:szCs w:val="36"/>
        </w:rPr>
        <w:t>附件3</w:t>
      </w:r>
      <w:r>
        <w:rPr>
          <w:rFonts w:ascii="仿宋" w:hAnsi="仿宋" w:eastAsia="仿宋" w:cs="宋体"/>
          <w:b/>
          <w:bCs/>
          <w:kern w:val="0"/>
          <w:sz w:val="36"/>
          <w:szCs w:val="36"/>
        </w:rPr>
        <w:t>中小企业声明函（货物）</w:t>
      </w:r>
    </w:p>
    <w:p>
      <w:pPr>
        <w:autoSpaceDE w:val="0"/>
        <w:autoSpaceDN w:val="0"/>
        <w:spacing w:line="276" w:lineRule="auto"/>
        <w:ind w:left="220" w:firstLine="552" w:firstLineChars="200"/>
        <w:jc w:val="left"/>
        <w:rPr>
          <w:rFonts w:ascii="仿宋" w:hAnsi="仿宋" w:eastAsia="仿宋" w:cs="仿宋"/>
          <w:kern w:val="0"/>
          <w:sz w:val="28"/>
          <w:szCs w:val="28"/>
        </w:rPr>
      </w:pPr>
      <w:r>
        <w:rPr>
          <w:rFonts w:ascii="仿宋" w:hAnsi="仿宋" w:eastAsia="仿宋" w:cs="仿宋"/>
          <w:spacing w:val="-2"/>
          <w:kern w:val="0"/>
          <w:sz w:val="28"/>
          <w:szCs w:val="28"/>
        </w:rPr>
        <w:t>本公司</w:t>
      </w:r>
      <w:r>
        <w:rPr>
          <w:rFonts w:ascii="仿宋" w:hAnsi="仿宋" w:eastAsia="仿宋" w:cs="仿宋"/>
          <w:kern w:val="0"/>
          <w:sz w:val="28"/>
          <w:szCs w:val="28"/>
        </w:rPr>
        <w:t>（联合体</w:t>
      </w:r>
      <w:r>
        <w:rPr>
          <w:rFonts w:ascii="仿宋" w:hAnsi="仿宋" w:eastAsia="仿宋" w:cs="仿宋"/>
          <w:spacing w:val="-5"/>
          <w:kern w:val="0"/>
          <w:sz w:val="28"/>
          <w:szCs w:val="28"/>
        </w:rPr>
        <w:t>）</w:t>
      </w:r>
      <w:r>
        <w:rPr>
          <w:rFonts w:ascii="仿宋" w:hAnsi="仿宋" w:eastAsia="仿宋" w:cs="仿宋"/>
          <w:spacing w:val="-2"/>
          <w:kern w:val="0"/>
          <w:sz w:val="28"/>
          <w:szCs w:val="28"/>
        </w:rPr>
        <w:t>郑重声明，根据《政府采购促进中小</w:t>
      </w:r>
      <w:r>
        <w:rPr>
          <w:rFonts w:ascii="仿宋" w:hAnsi="仿宋" w:eastAsia="仿宋" w:cs="仿宋"/>
          <w:spacing w:val="-18"/>
          <w:kern w:val="0"/>
          <w:sz w:val="28"/>
          <w:szCs w:val="28"/>
        </w:rPr>
        <w:t>企业发展管理办法》</w:t>
      </w:r>
      <w:r>
        <w:rPr>
          <w:rFonts w:ascii="仿宋" w:hAnsi="仿宋" w:eastAsia="仿宋" w:cs="仿宋"/>
          <w:kern w:val="0"/>
          <w:sz w:val="28"/>
          <w:szCs w:val="28"/>
        </w:rPr>
        <w:t>（</w:t>
      </w:r>
      <w:r>
        <w:rPr>
          <w:rFonts w:ascii="仿宋" w:hAnsi="仿宋" w:eastAsia="仿宋" w:cs="仿宋"/>
          <w:spacing w:val="5"/>
          <w:kern w:val="0"/>
          <w:sz w:val="28"/>
          <w:szCs w:val="28"/>
        </w:rPr>
        <w:t>财库</w:t>
      </w:r>
      <w:r>
        <w:rPr>
          <w:rFonts w:hint="eastAsia" w:ascii="仿宋" w:hAnsi="仿宋" w:eastAsia="仿宋" w:cs="仿宋"/>
          <w:kern w:val="0"/>
          <w:sz w:val="28"/>
          <w:szCs w:val="28"/>
        </w:rPr>
        <w:t>﹝</w:t>
      </w:r>
      <w:r>
        <w:rPr>
          <w:rFonts w:ascii="仿宋" w:hAnsi="仿宋" w:eastAsia="仿宋" w:cs="仿宋"/>
          <w:kern w:val="0"/>
          <w:sz w:val="28"/>
          <w:szCs w:val="28"/>
        </w:rPr>
        <w:t>2020</w:t>
      </w:r>
      <w:r>
        <w:rPr>
          <w:rFonts w:hint="eastAsia" w:ascii="仿宋" w:hAnsi="仿宋" w:eastAsia="仿宋" w:cs="仿宋"/>
          <w:kern w:val="0"/>
          <w:sz w:val="28"/>
          <w:szCs w:val="28"/>
        </w:rPr>
        <w:t>﹞</w:t>
      </w:r>
      <w:r>
        <w:rPr>
          <w:rFonts w:ascii="仿宋" w:hAnsi="仿宋" w:eastAsia="仿宋" w:cs="仿宋"/>
          <w:kern w:val="0"/>
          <w:sz w:val="28"/>
          <w:szCs w:val="28"/>
        </w:rPr>
        <w:t>46</w:t>
      </w:r>
      <w:r>
        <w:rPr>
          <w:rFonts w:ascii="仿宋" w:hAnsi="仿宋" w:eastAsia="仿宋" w:cs="仿宋"/>
          <w:spacing w:val="-38"/>
          <w:kern w:val="0"/>
          <w:sz w:val="28"/>
          <w:szCs w:val="28"/>
        </w:rPr>
        <w:t xml:space="preserve"> 号</w:t>
      </w:r>
      <w:r>
        <w:rPr>
          <w:rFonts w:ascii="仿宋" w:hAnsi="仿宋" w:eastAsia="仿宋" w:cs="仿宋"/>
          <w:spacing w:val="5"/>
          <w:kern w:val="0"/>
          <w:sz w:val="28"/>
          <w:szCs w:val="28"/>
        </w:rPr>
        <w:t>）</w:t>
      </w:r>
      <w:r>
        <w:rPr>
          <w:rFonts w:ascii="仿宋" w:hAnsi="仿宋" w:eastAsia="仿宋" w:cs="仿宋"/>
          <w:kern w:val="0"/>
          <w:sz w:val="28"/>
          <w:szCs w:val="28"/>
        </w:rPr>
        <w:t>的规定，本公司（联合体）</w:t>
      </w:r>
      <w:r>
        <w:rPr>
          <w:rFonts w:ascii="仿宋" w:hAnsi="仿宋" w:eastAsia="仿宋" w:cs="仿宋"/>
          <w:spacing w:val="-8"/>
          <w:kern w:val="0"/>
          <w:sz w:val="28"/>
          <w:szCs w:val="28"/>
        </w:rPr>
        <w:t>参加</w:t>
      </w:r>
      <w:r>
        <w:rPr>
          <w:rFonts w:ascii="仿宋" w:hAnsi="仿宋" w:eastAsia="仿宋" w:cs="仿宋"/>
          <w:spacing w:val="-2"/>
          <w:kern w:val="0"/>
          <w:sz w:val="28"/>
          <w:szCs w:val="28"/>
          <w:u w:val="single"/>
        </w:rPr>
        <w:t>内江师范学院</w:t>
      </w:r>
      <w:r>
        <w:rPr>
          <w:rFonts w:hint="eastAsia" w:ascii="仿宋" w:hAnsi="仿宋" w:eastAsia="仿宋" w:cs="仿宋"/>
          <w:spacing w:val="-2"/>
          <w:kern w:val="0"/>
          <w:sz w:val="28"/>
          <w:szCs w:val="28"/>
          <w:u w:val="single"/>
        </w:rPr>
        <w:t>工会</w:t>
      </w:r>
      <w:r>
        <w:rPr>
          <w:rFonts w:ascii="仿宋" w:hAnsi="仿宋" w:eastAsia="仿宋" w:cs="仿宋"/>
          <w:spacing w:val="-15"/>
          <w:kern w:val="0"/>
          <w:sz w:val="28"/>
          <w:szCs w:val="28"/>
        </w:rPr>
        <w:t>的</w:t>
      </w:r>
      <w:sdt>
        <w:sdtPr>
          <w:rPr>
            <w:rFonts w:ascii="仿宋" w:hAnsi="仿宋" w:eastAsia="仿宋" w:cs="仿宋"/>
            <w:spacing w:val="-2"/>
            <w:kern w:val="0"/>
            <w:sz w:val="28"/>
            <w:szCs w:val="28"/>
            <w:u w:val="single"/>
          </w:rPr>
          <w:alias w:val="A项目名称"/>
          <w:tag w:val="A项目名称"/>
          <w:id w:val="746841978"/>
          <w:placeholder>
            <w:docPart w:val="E9A1E6D70F6E458CB8D060065EEDF253"/>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ascii="仿宋" w:hAnsi="仿宋" w:eastAsia="仿宋" w:cs="仿宋"/>
            <w:spacing w:val="-2"/>
            <w:kern w:val="0"/>
            <w:sz w:val="28"/>
            <w:szCs w:val="28"/>
            <w:u w:val="single"/>
          </w:rPr>
        </w:sdtEndPr>
        <w:sdtContent>
          <w:r>
            <w:rPr>
              <w:rFonts w:hint="eastAsia" w:ascii="仿宋" w:hAnsi="仿宋" w:eastAsia="仿宋" w:cs="仿宋"/>
              <w:spacing w:val="-2"/>
              <w:kern w:val="0"/>
              <w:sz w:val="28"/>
              <w:szCs w:val="28"/>
              <w:u w:val="single"/>
            </w:rPr>
            <w:t>内江师范学院职工小家阵地建设</w:t>
          </w:r>
        </w:sdtContent>
      </w:sdt>
      <w:r>
        <w:rPr>
          <w:rFonts w:ascii="仿宋" w:hAnsi="仿宋" w:eastAsia="仿宋" w:cs="仿宋"/>
          <w:spacing w:val="-2"/>
          <w:kern w:val="0"/>
          <w:sz w:val="28"/>
          <w:szCs w:val="28"/>
          <w:u w:val="single"/>
        </w:rPr>
        <w:t>采购</w:t>
      </w:r>
      <w:r>
        <w:rPr>
          <w:rFonts w:ascii="仿宋" w:hAnsi="仿宋" w:eastAsia="仿宋" w:cs="仿宋"/>
          <w:spacing w:val="-1"/>
          <w:kern w:val="0"/>
          <w:sz w:val="28"/>
          <w:szCs w:val="28"/>
        </w:rPr>
        <w:t>活动，提</w:t>
      </w:r>
      <w:r>
        <w:rPr>
          <w:rFonts w:ascii="仿宋" w:hAnsi="仿宋" w:eastAsia="仿宋" w:cs="仿宋"/>
          <w:spacing w:val="11"/>
          <w:w w:val="95"/>
          <w:kern w:val="0"/>
          <w:sz w:val="28"/>
          <w:szCs w:val="28"/>
        </w:rPr>
        <w:t>供的货物全部由符合政策要求的中小企业制造。相关企业</w:t>
      </w:r>
      <w:r>
        <w:rPr>
          <w:rFonts w:ascii="仿宋" w:hAnsi="仿宋" w:eastAsia="仿宋" w:cs="仿宋"/>
          <w:kern w:val="0"/>
          <w:sz w:val="28"/>
          <w:szCs w:val="28"/>
        </w:rPr>
        <w:t>（含联合体中的中小企业、签订分包意向协议的中小企业） 的具体情况如下：</w:t>
      </w:r>
    </w:p>
    <w:p>
      <w:pPr>
        <w:numPr>
          <w:ilvl w:val="0"/>
          <w:numId w:val="3"/>
        </w:numPr>
        <w:tabs>
          <w:tab w:val="left" w:pos="1183"/>
          <w:tab w:val="left" w:pos="1484"/>
          <w:tab w:val="left" w:pos="4662"/>
          <w:tab w:val="left" w:pos="6903"/>
        </w:tabs>
        <w:autoSpaceDE w:val="0"/>
        <w:autoSpaceDN w:val="0"/>
        <w:spacing w:line="276" w:lineRule="auto"/>
        <w:ind w:firstLine="552" w:firstLineChars="200"/>
        <w:rPr>
          <w:rFonts w:ascii="仿宋" w:hAnsi="仿宋" w:eastAsia="仿宋" w:cs="仿宋"/>
          <w:kern w:val="0"/>
          <w:sz w:val="28"/>
          <w:szCs w:val="28"/>
          <w:u w:color="000000"/>
        </w:rPr>
      </w:pPr>
      <w:r>
        <w:rPr>
          <w:rFonts w:ascii="仿宋" w:hAnsi="仿宋" w:eastAsia="仿宋" w:cs="仿宋"/>
          <w:spacing w:val="-2"/>
          <w:kern w:val="0"/>
          <w:sz w:val="28"/>
          <w:szCs w:val="28"/>
          <w:u w:val="single"/>
        </w:rPr>
        <w:t xml:space="preserve"> （标的名称） ，</w:t>
      </w:r>
      <w:r>
        <w:rPr>
          <w:rFonts w:ascii="仿宋" w:hAnsi="仿宋" w:eastAsia="仿宋" w:cs="仿宋"/>
          <w:w w:val="95"/>
          <w:kern w:val="0"/>
          <w:sz w:val="28"/>
          <w:szCs w:val="28"/>
          <w:u w:color="000000"/>
        </w:rPr>
        <w:t>属</w:t>
      </w:r>
      <w:r>
        <w:rPr>
          <w:rFonts w:ascii="仿宋" w:hAnsi="仿宋" w:eastAsia="仿宋" w:cs="仿宋"/>
          <w:spacing w:val="-55"/>
          <w:w w:val="95"/>
          <w:kern w:val="0"/>
          <w:sz w:val="28"/>
          <w:szCs w:val="28"/>
          <w:u w:color="000000"/>
        </w:rPr>
        <w:t>于</w:t>
      </w:r>
      <w:r>
        <w:rPr>
          <w:rFonts w:ascii="仿宋" w:hAnsi="仿宋" w:eastAsia="仿宋" w:cs="仿宋"/>
          <w:spacing w:val="-2"/>
          <w:kern w:val="0"/>
          <w:sz w:val="28"/>
          <w:szCs w:val="28"/>
          <w:u w:val="single"/>
        </w:rPr>
        <w:t>（采购文件中明确的所属行业）行业；</w:t>
      </w:r>
      <w:r>
        <w:rPr>
          <w:rFonts w:ascii="仿宋" w:hAnsi="仿宋" w:eastAsia="仿宋" w:cs="仿宋"/>
          <w:spacing w:val="5"/>
          <w:w w:val="95"/>
          <w:kern w:val="0"/>
          <w:sz w:val="28"/>
          <w:szCs w:val="28"/>
          <w:u w:color="000000"/>
        </w:rPr>
        <w:t>制</w:t>
      </w:r>
      <w:r>
        <w:rPr>
          <w:rFonts w:ascii="仿宋" w:hAnsi="仿宋" w:eastAsia="仿宋" w:cs="仿宋"/>
          <w:spacing w:val="7"/>
          <w:w w:val="95"/>
          <w:kern w:val="0"/>
          <w:sz w:val="28"/>
          <w:szCs w:val="28"/>
          <w:u w:color="000000"/>
        </w:rPr>
        <w:t>造</w:t>
      </w:r>
      <w:r>
        <w:rPr>
          <w:rFonts w:ascii="仿宋" w:hAnsi="仿宋" w:eastAsia="仿宋" w:cs="仿宋"/>
          <w:spacing w:val="5"/>
          <w:w w:val="95"/>
          <w:kern w:val="0"/>
          <w:sz w:val="28"/>
          <w:szCs w:val="28"/>
          <w:u w:color="000000"/>
        </w:rPr>
        <w:t>商</w:t>
      </w:r>
      <w:r>
        <w:rPr>
          <w:rFonts w:ascii="仿宋" w:hAnsi="仿宋" w:eastAsia="仿宋" w:cs="仿宋"/>
          <w:spacing w:val="-10"/>
          <w:w w:val="95"/>
          <w:kern w:val="0"/>
          <w:sz w:val="28"/>
          <w:szCs w:val="28"/>
          <w:u w:color="000000"/>
        </w:rPr>
        <w:t>为</w:t>
      </w:r>
      <w:r>
        <w:rPr>
          <w:rFonts w:ascii="仿宋" w:hAnsi="仿宋" w:eastAsia="仿宋" w:cs="仿宋"/>
          <w:spacing w:val="-2"/>
          <w:kern w:val="0"/>
          <w:sz w:val="28"/>
          <w:szCs w:val="28"/>
          <w:u w:val="single"/>
        </w:rPr>
        <w:t>（企业名称）</w:t>
      </w:r>
      <w:r>
        <w:rPr>
          <w:rFonts w:ascii="仿宋" w:hAnsi="仿宋" w:eastAsia="仿宋" w:cs="仿宋"/>
          <w:spacing w:val="-2"/>
          <w:kern w:val="0"/>
          <w:sz w:val="28"/>
          <w:szCs w:val="28"/>
        </w:rPr>
        <w:t>，</w:t>
      </w:r>
      <w:r>
        <w:rPr>
          <w:rFonts w:ascii="仿宋" w:hAnsi="仿宋" w:eastAsia="仿宋" w:cs="仿宋"/>
          <w:spacing w:val="5"/>
          <w:w w:val="99"/>
          <w:kern w:val="0"/>
          <w:sz w:val="28"/>
          <w:szCs w:val="28"/>
          <w:u w:color="000000"/>
        </w:rPr>
        <w:t>从</w:t>
      </w:r>
      <w:r>
        <w:rPr>
          <w:rFonts w:ascii="仿宋" w:hAnsi="仿宋" w:eastAsia="仿宋" w:cs="仿宋"/>
          <w:spacing w:val="7"/>
          <w:w w:val="99"/>
          <w:kern w:val="0"/>
          <w:sz w:val="28"/>
          <w:szCs w:val="28"/>
          <w:u w:color="000000"/>
        </w:rPr>
        <w:t>业</w:t>
      </w:r>
      <w:r>
        <w:rPr>
          <w:rFonts w:ascii="仿宋" w:hAnsi="仿宋" w:eastAsia="仿宋" w:cs="仿宋"/>
          <w:spacing w:val="5"/>
          <w:w w:val="99"/>
          <w:kern w:val="0"/>
          <w:sz w:val="28"/>
          <w:szCs w:val="28"/>
          <w:u w:color="000000"/>
        </w:rPr>
        <w:t>人</w:t>
      </w:r>
      <w:r>
        <w:rPr>
          <w:rFonts w:ascii="仿宋" w:hAnsi="仿宋" w:eastAsia="仿宋" w:cs="仿宋"/>
          <w:spacing w:val="4"/>
          <w:w w:val="99"/>
          <w:kern w:val="0"/>
          <w:sz w:val="28"/>
          <w:szCs w:val="28"/>
          <w:u w:color="000000"/>
        </w:rPr>
        <w:t>员</w:t>
      </w:r>
      <w:r>
        <w:rPr>
          <w:rFonts w:ascii="仿宋" w:hAnsi="仿宋" w:eastAsia="仿宋" w:cs="仿宋"/>
          <w:kern w:val="0"/>
          <w:sz w:val="28"/>
          <w:szCs w:val="28"/>
          <w:u w:val="single" w:color="000000"/>
        </w:rPr>
        <w:tab/>
      </w:r>
      <w:r>
        <w:rPr>
          <w:rFonts w:ascii="仿宋" w:hAnsi="仿宋" w:eastAsia="仿宋" w:cs="仿宋"/>
          <w:spacing w:val="7"/>
          <w:w w:val="99"/>
          <w:kern w:val="0"/>
          <w:sz w:val="28"/>
          <w:szCs w:val="28"/>
          <w:u w:color="000000"/>
        </w:rPr>
        <w:t>人</w:t>
      </w:r>
      <w:r>
        <w:rPr>
          <w:rFonts w:ascii="仿宋" w:hAnsi="仿宋" w:eastAsia="仿宋" w:cs="仿宋"/>
          <w:spacing w:val="5"/>
          <w:w w:val="99"/>
          <w:kern w:val="0"/>
          <w:sz w:val="28"/>
          <w:szCs w:val="28"/>
          <w:u w:color="000000"/>
        </w:rPr>
        <w:t>，</w:t>
      </w:r>
      <w:r>
        <w:rPr>
          <w:rFonts w:ascii="仿宋" w:hAnsi="仿宋" w:eastAsia="仿宋" w:cs="仿宋"/>
          <w:spacing w:val="7"/>
          <w:w w:val="99"/>
          <w:kern w:val="0"/>
          <w:sz w:val="28"/>
          <w:szCs w:val="28"/>
          <w:u w:color="000000"/>
        </w:rPr>
        <w:t>营</w:t>
      </w:r>
      <w:r>
        <w:rPr>
          <w:rFonts w:ascii="仿宋" w:hAnsi="仿宋" w:eastAsia="仿宋" w:cs="仿宋"/>
          <w:spacing w:val="5"/>
          <w:w w:val="99"/>
          <w:kern w:val="0"/>
          <w:sz w:val="28"/>
          <w:szCs w:val="28"/>
          <w:u w:color="000000"/>
        </w:rPr>
        <w:t>业</w:t>
      </w:r>
      <w:r>
        <w:rPr>
          <w:rFonts w:ascii="仿宋" w:hAnsi="仿宋" w:eastAsia="仿宋" w:cs="仿宋"/>
          <w:w w:val="99"/>
          <w:kern w:val="0"/>
          <w:sz w:val="28"/>
          <w:szCs w:val="28"/>
          <w:u w:color="000000"/>
        </w:rPr>
        <w:t>收入</w:t>
      </w:r>
      <w:r>
        <w:rPr>
          <w:rFonts w:ascii="仿宋" w:hAnsi="仿宋" w:eastAsia="仿宋" w:cs="仿宋"/>
          <w:spacing w:val="1"/>
          <w:w w:val="99"/>
          <w:kern w:val="0"/>
          <w:sz w:val="28"/>
          <w:szCs w:val="28"/>
          <w:u w:color="000000"/>
        </w:rPr>
        <w:t>为</w:t>
      </w:r>
      <w:r>
        <w:rPr>
          <w:rFonts w:ascii="仿宋" w:hAnsi="仿宋" w:eastAsia="仿宋" w:cs="仿宋"/>
          <w:spacing w:val="1"/>
          <w:w w:val="99"/>
          <w:kern w:val="0"/>
          <w:sz w:val="28"/>
          <w:szCs w:val="28"/>
          <w:u w:val="single"/>
        </w:rPr>
        <w:t>　</w:t>
      </w:r>
      <w:r>
        <w:rPr>
          <w:rFonts w:ascii="仿宋" w:hAnsi="仿宋" w:eastAsia="仿宋" w:cs="仿宋"/>
          <w:kern w:val="0"/>
          <w:sz w:val="28"/>
          <w:szCs w:val="28"/>
          <w:u w:val="single" w:color="000000"/>
        </w:rPr>
        <w:tab/>
      </w:r>
      <w:r>
        <w:rPr>
          <w:rFonts w:ascii="仿宋" w:hAnsi="仿宋" w:eastAsia="仿宋" w:cs="仿宋"/>
          <w:w w:val="99"/>
          <w:kern w:val="0"/>
          <w:sz w:val="28"/>
          <w:szCs w:val="28"/>
          <w:u w:color="000000"/>
        </w:rPr>
        <w:t>万</w:t>
      </w:r>
      <w:r>
        <w:rPr>
          <w:rFonts w:ascii="仿宋" w:hAnsi="仿宋" w:eastAsia="仿宋" w:cs="仿宋"/>
          <w:spacing w:val="2"/>
          <w:w w:val="99"/>
          <w:kern w:val="0"/>
          <w:sz w:val="28"/>
          <w:szCs w:val="28"/>
          <w:u w:color="000000"/>
        </w:rPr>
        <w:t>元</w:t>
      </w:r>
      <w:r>
        <w:rPr>
          <w:rFonts w:ascii="仿宋" w:hAnsi="仿宋" w:eastAsia="仿宋" w:cs="仿宋"/>
          <w:spacing w:val="-22"/>
          <w:w w:val="99"/>
          <w:kern w:val="0"/>
          <w:sz w:val="28"/>
          <w:szCs w:val="28"/>
          <w:u w:color="000000"/>
        </w:rPr>
        <w:t>，</w:t>
      </w:r>
      <w:r>
        <w:rPr>
          <w:rFonts w:ascii="仿宋" w:hAnsi="仿宋" w:eastAsia="仿宋" w:cs="仿宋"/>
          <w:w w:val="99"/>
          <w:kern w:val="0"/>
          <w:sz w:val="28"/>
          <w:szCs w:val="28"/>
          <w:u w:color="000000"/>
        </w:rPr>
        <w:t>资</w:t>
      </w:r>
      <w:r>
        <w:rPr>
          <w:rFonts w:ascii="仿宋" w:hAnsi="仿宋" w:eastAsia="仿宋" w:cs="仿宋"/>
          <w:spacing w:val="2"/>
          <w:w w:val="99"/>
          <w:kern w:val="0"/>
          <w:sz w:val="28"/>
          <w:szCs w:val="28"/>
          <w:u w:color="000000"/>
        </w:rPr>
        <w:t>产</w:t>
      </w:r>
      <w:r>
        <w:rPr>
          <w:rFonts w:ascii="仿宋" w:hAnsi="仿宋" w:eastAsia="仿宋" w:cs="仿宋"/>
          <w:w w:val="99"/>
          <w:kern w:val="0"/>
          <w:sz w:val="28"/>
          <w:szCs w:val="28"/>
          <w:u w:color="000000"/>
        </w:rPr>
        <w:t>总额为</w:t>
      </w:r>
      <w:r>
        <w:rPr>
          <w:rFonts w:ascii="仿宋" w:hAnsi="仿宋" w:eastAsia="仿宋" w:cs="仿宋"/>
          <w:kern w:val="0"/>
          <w:sz w:val="28"/>
          <w:szCs w:val="28"/>
          <w:u w:val="single" w:color="000000"/>
        </w:rPr>
        <w:tab/>
      </w:r>
      <w:r>
        <w:rPr>
          <w:rFonts w:ascii="仿宋" w:hAnsi="仿宋" w:eastAsia="仿宋" w:cs="仿宋"/>
          <w:w w:val="99"/>
          <w:kern w:val="0"/>
          <w:sz w:val="28"/>
          <w:szCs w:val="28"/>
          <w:u w:color="000000"/>
        </w:rPr>
        <w:t>万</w:t>
      </w:r>
      <w:r>
        <w:rPr>
          <w:rFonts w:ascii="仿宋" w:hAnsi="仿宋" w:eastAsia="仿宋" w:cs="仿宋"/>
          <w:spacing w:val="2"/>
          <w:w w:val="99"/>
          <w:kern w:val="0"/>
          <w:sz w:val="28"/>
          <w:szCs w:val="28"/>
          <w:u w:color="000000"/>
        </w:rPr>
        <w:t>元</w:t>
      </w:r>
      <w:r>
        <w:fldChar w:fldCharType="begin"/>
      </w:r>
      <w:r>
        <w:instrText xml:space="preserve"> HYPERLINK \l "_bookmark0" </w:instrText>
      </w:r>
      <w:r>
        <w:fldChar w:fldCharType="separate"/>
      </w:r>
      <w:r>
        <w:rPr>
          <w:rFonts w:ascii="仿宋" w:hAnsi="仿宋" w:eastAsia="仿宋" w:cs="仿宋"/>
          <w:spacing w:val="-2"/>
          <w:kern w:val="0"/>
          <w:position w:val="16"/>
          <w:sz w:val="28"/>
          <w:szCs w:val="28"/>
          <w:u w:color="000000"/>
        </w:rPr>
        <w:t>1</w:t>
      </w:r>
      <w:r>
        <w:rPr>
          <w:rFonts w:ascii="仿宋" w:hAnsi="仿宋" w:eastAsia="仿宋" w:cs="仿宋"/>
          <w:spacing w:val="-2"/>
          <w:kern w:val="0"/>
          <w:position w:val="16"/>
          <w:sz w:val="28"/>
          <w:szCs w:val="28"/>
          <w:u w:color="000000"/>
        </w:rPr>
        <w:fldChar w:fldCharType="end"/>
      </w:r>
      <w:r>
        <w:rPr>
          <w:rFonts w:ascii="仿宋" w:hAnsi="仿宋" w:eastAsia="仿宋" w:cs="仿宋"/>
          <w:spacing w:val="-22"/>
          <w:w w:val="99"/>
          <w:kern w:val="0"/>
          <w:sz w:val="28"/>
          <w:szCs w:val="28"/>
          <w:u w:color="000000"/>
        </w:rPr>
        <w:t>，</w:t>
      </w:r>
      <w:r>
        <w:rPr>
          <w:rFonts w:ascii="仿宋" w:hAnsi="仿宋" w:eastAsia="仿宋" w:cs="仿宋"/>
          <w:w w:val="99"/>
          <w:kern w:val="0"/>
          <w:sz w:val="28"/>
          <w:szCs w:val="28"/>
          <w:u w:color="000000"/>
        </w:rPr>
        <w:t>属</w:t>
      </w:r>
      <w:r>
        <w:rPr>
          <w:rFonts w:ascii="仿宋" w:hAnsi="仿宋" w:eastAsia="仿宋" w:cs="仿宋"/>
          <w:spacing w:val="-36"/>
          <w:w w:val="99"/>
          <w:kern w:val="0"/>
          <w:sz w:val="28"/>
          <w:szCs w:val="28"/>
          <w:u w:color="000000"/>
        </w:rPr>
        <w:t>于</w:t>
      </w:r>
      <w:r>
        <w:rPr>
          <w:rFonts w:ascii="仿宋" w:hAnsi="仿宋" w:eastAsia="仿宋" w:cs="仿宋"/>
          <w:spacing w:val="-2"/>
          <w:kern w:val="0"/>
          <w:sz w:val="28"/>
          <w:szCs w:val="28"/>
          <w:u w:val="single"/>
        </w:rPr>
        <w:t>（中型企业、小型企业、微型企业）；</w:t>
      </w:r>
    </w:p>
    <w:p>
      <w:pPr>
        <w:numPr>
          <w:ilvl w:val="0"/>
          <w:numId w:val="3"/>
        </w:numPr>
        <w:tabs>
          <w:tab w:val="left" w:pos="1165"/>
          <w:tab w:val="left" w:pos="1183"/>
          <w:tab w:val="left" w:pos="4362"/>
          <w:tab w:val="left" w:pos="6577"/>
        </w:tabs>
        <w:autoSpaceDE w:val="0"/>
        <w:autoSpaceDN w:val="0"/>
        <w:spacing w:line="276" w:lineRule="auto"/>
        <w:ind w:firstLine="552" w:firstLineChars="200"/>
        <w:rPr>
          <w:rFonts w:ascii="仿宋" w:hAnsi="仿宋" w:eastAsia="仿宋" w:cs="仿宋"/>
          <w:kern w:val="0"/>
          <w:sz w:val="28"/>
          <w:szCs w:val="28"/>
          <w:u w:color="000000"/>
        </w:rPr>
      </w:pPr>
      <w:r>
        <w:rPr>
          <w:rFonts w:ascii="仿宋" w:hAnsi="仿宋" w:eastAsia="仿宋" w:cs="仿宋"/>
          <w:spacing w:val="-2"/>
          <w:kern w:val="0"/>
          <w:sz w:val="28"/>
          <w:szCs w:val="28"/>
          <w:u w:val="single"/>
        </w:rPr>
        <w:t xml:space="preserve"> （ 标 的 名 称 ） </w:t>
      </w:r>
      <w:r>
        <w:rPr>
          <w:rFonts w:ascii="仿宋" w:hAnsi="仿宋" w:eastAsia="仿宋" w:cs="仿宋"/>
          <w:spacing w:val="-43"/>
          <w:kern w:val="0"/>
          <w:sz w:val="28"/>
          <w:szCs w:val="28"/>
          <w:u w:color="000000"/>
        </w:rPr>
        <w:t xml:space="preserve">， </w:t>
      </w:r>
      <w:r>
        <w:rPr>
          <w:rFonts w:ascii="仿宋" w:hAnsi="仿宋" w:eastAsia="仿宋" w:cs="仿宋"/>
          <w:kern w:val="0"/>
          <w:sz w:val="28"/>
          <w:szCs w:val="28"/>
          <w:u w:color="000000"/>
        </w:rPr>
        <w:t>属</w:t>
      </w:r>
      <w:r>
        <w:rPr>
          <w:rFonts w:ascii="仿宋" w:hAnsi="仿宋" w:eastAsia="仿宋" w:cs="仿宋"/>
          <w:spacing w:val="-55"/>
          <w:kern w:val="0"/>
          <w:sz w:val="28"/>
          <w:szCs w:val="28"/>
          <w:u w:color="000000"/>
        </w:rPr>
        <w:t>于</w:t>
      </w:r>
      <w:r>
        <w:rPr>
          <w:rFonts w:ascii="仿宋" w:hAnsi="仿宋" w:eastAsia="仿宋" w:cs="仿宋"/>
          <w:i/>
          <w:spacing w:val="-100"/>
          <w:kern w:val="0"/>
          <w:sz w:val="28"/>
          <w:szCs w:val="28"/>
          <w:u w:color="000000"/>
        </w:rPr>
        <w:t xml:space="preserve">（ </w:t>
      </w:r>
      <w:r>
        <w:rPr>
          <w:rFonts w:ascii="仿宋" w:hAnsi="仿宋" w:eastAsia="仿宋" w:cs="仿宋"/>
          <w:spacing w:val="-2"/>
          <w:kern w:val="0"/>
          <w:sz w:val="28"/>
          <w:szCs w:val="28"/>
          <w:u w:val="single"/>
        </w:rPr>
        <w:t>采购文件中明确的所属行业） 行业；</w:t>
      </w:r>
      <w:r>
        <w:rPr>
          <w:rFonts w:ascii="仿宋" w:hAnsi="仿宋" w:eastAsia="仿宋" w:cs="仿宋"/>
          <w:spacing w:val="5"/>
          <w:w w:val="99"/>
          <w:kern w:val="0"/>
          <w:sz w:val="28"/>
          <w:szCs w:val="28"/>
          <w:u w:color="000000"/>
        </w:rPr>
        <w:t>制</w:t>
      </w:r>
      <w:r>
        <w:rPr>
          <w:rFonts w:ascii="仿宋" w:hAnsi="仿宋" w:eastAsia="仿宋" w:cs="仿宋"/>
          <w:spacing w:val="7"/>
          <w:w w:val="99"/>
          <w:kern w:val="0"/>
          <w:sz w:val="28"/>
          <w:szCs w:val="28"/>
          <w:u w:color="000000"/>
        </w:rPr>
        <w:t>造</w:t>
      </w:r>
      <w:r>
        <w:rPr>
          <w:rFonts w:ascii="仿宋" w:hAnsi="仿宋" w:eastAsia="仿宋" w:cs="仿宋"/>
          <w:spacing w:val="5"/>
          <w:w w:val="99"/>
          <w:kern w:val="0"/>
          <w:sz w:val="28"/>
          <w:szCs w:val="28"/>
          <w:u w:color="000000"/>
        </w:rPr>
        <w:t>商</w:t>
      </w:r>
      <w:r>
        <w:rPr>
          <w:rFonts w:ascii="仿宋" w:hAnsi="仿宋" w:eastAsia="仿宋" w:cs="仿宋"/>
          <w:spacing w:val="-7"/>
          <w:w w:val="99"/>
          <w:kern w:val="0"/>
          <w:sz w:val="28"/>
          <w:szCs w:val="28"/>
          <w:u w:color="000000"/>
        </w:rPr>
        <w:t>为</w:t>
      </w:r>
      <w:r>
        <w:rPr>
          <w:rFonts w:ascii="仿宋" w:hAnsi="仿宋" w:eastAsia="仿宋" w:cs="仿宋"/>
          <w:spacing w:val="-2"/>
          <w:kern w:val="0"/>
          <w:sz w:val="28"/>
          <w:szCs w:val="28"/>
          <w:u w:val="single"/>
        </w:rPr>
        <w:t>（企业名称），</w:t>
      </w:r>
      <w:r>
        <w:rPr>
          <w:rFonts w:ascii="仿宋" w:hAnsi="仿宋" w:eastAsia="仿宋" w:cs="仿宋"/>
          <w:spacing w:val="5"/>
          <w:w w:val="99"/>
          <w:kern w:val="0"/>
          <w:sz w:val="28"/>
          <w:szCs w:val="28"/>
          <w:u w:color="000000"/>
        </w:rPr>
        <w:t>从</w:t>
      </w:r>
      <w:r>
        <w:rPr>
          <w:rFonts w:ascii="仿宋" w:hAnsi="仿宋" w:eastAsia="仿宋" w:cs="仿宋"/>
          <w:spacing w:val="7"/>
          <w:w w:val="99"/>
          <w:kern w:val="0"/>
          <w:sz w:val="28"/>
          <w:szCs w:val="28"/>
          <w:u w:color="000000"/>
        </w:rPr>
        <w:t>业</w:t>
      </w:r>
      <w:r>
        <w:rPr>
          <w:rFonts w:ascii="仿宋" w:hAnsi="仿宋" w:eastAsia="仿宋" w:cs="仿宋"/>
          <w:spacing w:val="5"/>
          <w:w w:val="99"/>
          <w:kern w:val="0"/>
          <w:sz w:val="28"/>
          <w:szCs w:val="28"/>
          <w:u w:color="000000"/>
        </w:rPr>
        <w:t>人</w:t>
      </w:r>
      <w:r>
        <w:rPr>
          <w:rFonts w:ascii="仿宋" w:hAnsi="仿宋" w:eastAsia="仿宋" w:cs="仿宋"/>
          <w:spacing w:val="6"/>
          <w:w w:val="99"/>
          <w:kern w:val="0"/>
          <w:sz w:val="28"/>
          <w:szCs w:val="28"/>
          <w:u w:color="000000"/>
        </w:rPr>
        <w:t>员</w:t>
      </w:r>
      <w:r>
        <w:rPr>
          <w:rFonts w:ascii="仿宋" w:hAnsi="仿宋" w:eastAsia="仿宋" w:cs="仿宋"/>
          <w:kern w:val="0"/>
          <w:sz w:val="28"/>
          <w:szCs w:val="28"/>
          <w:u w:val="single" w:color="000000"/>
        </w:rPr>
        <w:tab/>
      </w:r>
      <w:r>
        <w:rPr>
          <w:rFonts w:ascii="仿宋" w:hAnsi="仿宋" w:eastAsia="仿宋" w:cs="仿宋"/>
          <w:spacing w:val="7"/>
          <w:w w:val="99"/>
          <w:kern w:val="0"/>
          <w:sz w:val="28"/>
          <w:szCs w:val="28"/>
          <w:u w:color="000000"/>
        </w:rPr>
        <w:t>人</w:t>
      </w:r>
      <w:r>
        <w:rPr>
          <w:rFonts w:ascii="仿宋" w:hAnsi="仿宋" w:eastAsia="仿宋" w:cs="仿宋"/>
          <w:spacing w:val="5"/>
          <w:w w:val="99"/>
          <w:kern w:val="0"/>
          <w:sz w:val="28"/>
          <w:szCs w:val="28"/>
          <w:u w:color="000000"/>
        </w:rPr>
        <w:t>，</w:t>
      </w:r>
      <w:r>
        <w:rPr>
          <w:rFonts w:ascii="仿宋" w:hAnsi="仿宋" w:eastAsia="仿宋" w:cs="仿宋"/>
          <w:spacing w:val="7"/>
          <w:w w:val="99"/>
          <w:kern w:val="0"/>
          <w:sz w:val="28"/>
          <w:szCs w:val="28"/>
          <w:u w:color="000000"/>
        </w:rPr>
        <w:t>营</w:t>
      </w:r>
      <w:r>
        <w:rPr>
          <w:rFonts w:ascii="仿宋" w:hAnsi="仿宋" w:eastAsia="仿宋" w:cs="仿宋"/>
          <w:spacing w:val="5"/>
          <w:w w:val="99"/>
          <w:kern w:val="0"/>
          <w:sz w:val="28"/>
          <w:szCs w:val="28"/>
          <w:u w:color="000000"/>
        </w:rPr>
        <w:t>业</w:t>
      </w:r>
      <w:r>
        <w:rPr>
          <w:rFonts w:ascii="仿宋" w:hAnsi="仿宋" w:eastAsia="仿宋" w:cs="仿宋"/>
          <w:spacing w:val="7"/>
          <w:w w:val="99"/>
          <w:kern w:val="0"/>
          <w:sz w:val="28"/>
          <w:szCs w:val="28"/>
          <w:u w:color="000000"/>
        </w:rPr>
        <w:t>收</w:t>
      </w:r>
      <w:r>
        <w:rPr>
          <w:rFonts w:ascii="仿宋" w:hAnsi="仿宋" w:eastAsia="仿宋" w:cs="仿宋"/>
          <w:w w:val="99"/>
          <w:kern w:val="0"/>
          <w:sz w:val="28"/>
          <w:szCs w:val="28"/>
          <w:u w:color="000000"/>
        </w:rPr>
        <w:t>入</w:t>
      </w:r>
      <w:r>
        <w:rPr>
          <w:rFonts w:ascii="仿宋" w:hAnsi="仿宋" w:eastAsia="仿宋" w:cs="仿宋"/>
          <w:kern w:val="0"/>
          <w:sz w:val="28"/>
          <w:szCs w:val="28"/>
          <w:u w:color="000000"/>
        </w:rPr>
        <w:t>为</w:t>
      </w:r>
      <w:r>
        <w:rPr>
          <w:rFonts w:ascii="仿宋" w:hAnsi="仿宋" w:eastAsia="仿宋" w:cs="仿宋"/>
          <w:kern w:val="0"/>
          <w:sz w:val="28"/>
          <w:szCs w:val="28"/>
          <w:u w:val="single" w:color="000000"/>
        </w:rPr>
        <w:tab/>
      </w:r>
      <w:r>
        <w:rPr>
          <w:rFonts w:ascii="仿宋" w:hAnsi="仿宋" w:eastAsia="仿宋" w:cs="仿宋"/>
          <w:kern w:val="0"/>
          <w:sz w:val="28"/>
          <w:szCs w:val="28"/>
          <w:u w:color="000000"/>
        </w:rPr>
        <w:t>万元</w:t>
      </w:r>
      <w:r>
        <w:rPr>
          <w:rFonts w:ascii="仿宋" w:hAnsi="仿宋" w:eastAsia="仿宋" w:cs="仿宋"/>
          <w:spacing w:val="-3"/>
          <w:kern w:val="0"/>
          <w:sz w:val="28"/>
          <w:szCs w:val="28"/>
          <w:u w:color="000000"/>
        </w:rPr>
        <w:t>，</w:t>
      </w:r>
      <w:r>
        <w:rPr>
          <w:rFonts w:ascii="仿宋" w:hAnsi="仿宋" w:eastAsia="仿宋" w:cs="仿宋"/>
          <w:kern w:val="0"/>
          <w:sz w:val="28"/>
          <w:szCs w:val="28"/>
          <w:u w:color="000000"/>
        </w:rPr>
        <w:t>资产总额为</w:t>
      </w:r>
      <w:r>
        <w:rPr>
          <w:rFonts w:ascii="仿宋" w:hAnsi="仿宋" w:eastAsia="仿宋" w:cs="仿宋"/>
          <w:kern w:val="0"/>
          <w:sz w:val="28"/>
          <w:szCs w:val="28"/>
          <w:u w:val="single" w:color="000000"/>
        </w:rPr>
        <w:tab/>
      </w:r>
      <w:r>
        <w:rPr>
          <w:rFonts w:ascii="仿宋" w:hAnsi="仿宋" w:eastAsia="仿宋" w:cs="仿宋"/>
          <w:kern w:val="0"/>
          <w:sz w:val="28"/>
          <w:szCs w:val="28"/>
          <w:u w:color="000000"/>
        </w:rPr>
        <w:t>万元</w:t>
      </w:r>
      <w:r>
        <w:rPr>
          <w:rFonts w:ascii="仿宋" w:hAnsi="仿宋" w:eastAsia="仿宋" w:cs="仿宋"/>
          <w:spacing w:val="-3"/>
          <w:kern w:val="0"/>
          <w:sz w:val="28"/>
          <w:szCs w:val="28"/>
          <w:u w:color="000000"/>
        </w:rPr>
        <w:t>，</w:t>
      </w:r>
      <w:r>
        <w:rPr>
          <w:rFonts w:ascii="仿宋" w:hAnsi="仿宋" w:eastAsia="仿宋" w:cs="仿宋"/>
          <w:kern w:val="0"/>
          <w:sz w:val="28"/>
          <w:szCs w:val="28"/>
          <w:u w:color="000000"/>
        </w:rPr>
        <w:t>属</w:t>
      </w:r>
      <w:r>
        <w:rPr>
          <w:rFonts w:ascii="仿宋" w:hAnsi="仿宋" w:eastAsia="仿宋" w:cs="仿宋"/>
          <w:spacing w:val="-17"/>
          <w:kern w:val="0"/>
          <w:sz w:val="28"/>
          <w:szCs w:val="28"/>
          <w:u w:color="000000"/>
        </w:rPr>
        <w:t>于</w:t>
      </w:r>
      <w:r>
        <w:rPr>
          <w:rFonts w:ascii="仿宋" w:hAnsi="仿宋" w:eastAsia="仿宋" w:cs="仿宋"/>
          <w:spacing w:val="-2"/>
          <w:kern w:val="0"/>
          <w:sz w:val="28"/>
          <w:szCs w:val="28"/>
          <w:u w:val="single"/>
        </w:rPr>
        <w:t>（中型企业、小型企业、微型企业）；</w:t>
      </w:r>
    </w:p>
    <w:p>
      <w:pPr>
        <w:autoSpaceDE w:val="0"/>
        <w:autoSpaceDN w:val="0"/>
        <w:spacing w:line="276" w:lineRule="auto"/>
        <w:ind w:left="860" w:firstLine="560" w:firstLineChars="200"/>
        <w:jc w:val="left"/>
        <w:rPr>
          <w:rFonts w:ascii="仿宋" w:hAnsi="仿宋" w:eastAsia="仿宋" w:cs="仿宋"/>
          <w:kern w:val="0"/>
          <w:sz w:val="28"/>
          <w:szCs w:val="28"/>
        </w:rPr>
      </w:pPr>
      <w:r>
        <w:rPr>
          <w:rFonts w:ascii="仿宋" w:hAnsi="仿宋" w:eastAsia="仿宋" w:cs="仿宋"/>
          <w:kern w:val="0"/>
          <w:sz w:val="28"/>
          <w:szCs w:val="28"/>
        </w:rPr>
        <w:t>……</w:t>
      </w:r>
    </w:p>
    <w:p>
      <w:pPr>
        <w:autoSpaceDE w:val="0"/>
        <w:autoSpaceDN w:val="0"/>
        <w:spacing w:line="276" w:lineRule="auto"/>
        <w:ind w:left="220" w:firstLine="548" w:firstLineChars="200"/>
        <w:rPr>
          <w:rFonts w:ascii="仿宋" w:hAnsi="仿宋" w:eastAsia="仿宋" w:cs="仿宋"/>
          <w:kern w:val="0"/>
          <w:sz w:val="28"/>
          <w:szCs w:val="28"/>
        </w:rPr>
      </w:pPr>
      <w:r>
        <w:rPr>
          <w:rFonts w:ascii="仿宋" w:hAnsi="仿宋" w:eastAsia="仿宋" w:cs="仿宋"/>
          <w:spacing w:val="-3"/>
          <w:kern w:val="0"/>
          <w:sz w:val="28"/>
          <w:szCs w:val="28"/>
        </w:rPr>
        <w:t>以上企业，不属于大企业的分支机构，不存在控股股东</w:t>
      </w:r>
      <w:r>
        <w:rPr>
          <w:rFonts w:ascii="仿宋" w:hAnsi="仿宋" w:eastAsia="仿宋" w:cs="仿宋"/>
          <w:spacing w:val="-5"/>
          <w:kern w:val="0"/>
          <w:sz w:val="28"/>
          <w:szCs w:val="28"/>
        </w:rPr>
        <w:t>为大企业的情形，也不存在与大企业的负责人为同一人的情形。</w:t>
      </w:r>
    </w:p>
    <w:p>
      <w:pPr>
        <w:autoSpaceDE w:val="0"/>
        <w:autoSpaceDN w:val="0"/>
        <w:spacing w:line="276" w:lineRule="auto"/>
        <w:ind w:left="220" w:firstLine="560" w:firstLineChars="200"/>
        <w:jc w:val="left"/>
        <w:rPr>
          <w:rFonts w:ascii="仿宋" w:hAnsi="仿宋" w:eastAsia="仿宋" w:cs="仿宋"/>
          <w:kern w:val="0"/>
          <w:sz w:val="28"/>
          <w:szCs w:val="28"/>
        </w:rPr>
      </w:pPr>
      <w:r>
        <w:rPr>
          <w:rFonts w:ascii="仿宋" w:hAnsi="仿宋" w:eastAsia="仿宋" w:cs="仿宋"/>
          <w:kern w:val="0"/>
          <w:sz w:val="28"/>
          <w:szCs w:val="28"/>
        </w:rPr>
        <w:t>本企业对上述声明内容的真实性负责。如有虚假，将依法承担相应责任。</w:t>
      </w:r>
    </w:p>
    <w:p>
      <w:pPr>
        <w:autoSpaceDE w:val="0"/>
        <w:autoSpaceDN w:val="0"/>
        <w:spacing w:line="276" w:lineRule="auto"/>
        <w:ind w:firstLine="4457" w:firstLineChars="1592"/>
        <w:jc w:val="left"/>
        <w:rPr>
          <w:rFonts w:ascii="仿宋" w:hAnsi="仿宋" w:eastAsia="仿宋" w:cs="仿宋"/>
          <w:kern w:val="0"/>
          <w:sz w:val="28"/>
          <w:szCs w:val="28"/>
        </w:rPr>
      </w:pPr>
      <w:r>
        <w:rPr>
          <w:rFonts w:ascii="仿宋" w:hAnsi="仿宋" w:eastAsia="仿宋" w:cs="仿宋"/>
          <w:kern w:val="0"/>
          <w:sz w:val="28"/>
          <w:szCs w:val="28"/>
        </w:rPr>
        <w:t>企业名称（盖章）：日期：</w:t>
      </w:r>
    </w:p>
    <w:p>
      <w:pPr>
        <w:spacing w:beforeLines="50" w:afterLines="50"/>
        <w:ind w:firstLine="516" w:firstLineChars="200"/>
        <w:rPr>
          <w:rFonts w:ascii="仿宋" w:hAnsi="仿宋" w:eastAsia="仿宋" w:cs="Times New Roman"/>
          <w:spacing w:val="24"/>
          <w:sz w:val="32"/>
          <w:szCs w:val="32"/>
        </w:rPr>
      </w:pPr>
      <w:r>
        <w:rPr>
          <w:rFonts w:ascii="仿宋" w:hAnsi="仿宋" w:eastAsia="仿宋" w:cs="Times New Roman"/>
          <w:spacing w:val="24"/>
        </w:rPr>
        <w:br w:type="page"/>
      </w:r>
    </w:p>
    <w:p>
      <w:pPr>
        <w:autoSpaceDE w:val="0"/>
        <w:autoSpaceDN w:val="0"/>
        <w:spacing w:beforeLines="50" w:afterLines="50"/>
        <w:ind w:firstLine="565" w:firstLineChars="157"/>
        <w:jc w:val="center"/>
        <w:outlineLvl w:val="0"/>
        <w:rPr>
          <w:rFonts w:ascii="仿宋" w:hAnsi="仿宋" w:eastAsia="仿宋" w:cs="宋体"/>
          <w:b/>
          <w:bCs/>
          <w:kern w:val="0"/>
          <w:sz w:val="36"/>
          <w:szCs w:val="36"/>
        </w:rPr>
      </w:pPr>
      <w:bookmarkStart w:id="120" w:name="_bookmark1"/>
      <w:bookmarkEnd w:id="120"/>
      <w:r>
        <w:rPr>
          <w:rFonts w:ascii="仿宋" w:hAnsi="仿宋" w:eastAsia="仿宋" w:cs="宋体"/>
          <w:b/>
          <w:bCs/>
          <w:kern w:val="0"/>
          <w:sz w:val="36"/>
          <w:szCs w:val="36"/>
        </w:rPr>
        <w:t>中小企业声明函（工程、服务）</w:t>
      </w:r>
    </w:p>
    <w:p>
      <w:pPr>
        <w:autoSpaceDE w:val="0"/>
        <w:autoSpaceDN w:val="0"/>
        <w:ind w:firstLine="960" w:firstLineChars="200"/>
        <w:jc w:val="left"/>
        <w:rPr>
          <w:rFonts w:ascii="仿宋" w:hAnsi="仿宋" w:eastAsia="仿宋" w:cs="仿宋"/>
          <w:b/>
          <w:kern w:val="0"/>
          <w:sz w:val="48"/>
          <w:szCs w:val="32"/>
        </w:rPr>
      </w:pPr>
    </w:p>
    <w:p>
      <w:pPr>
        <w:autoSpaceDE w:val="0"/>
        <w:autoSpaceDN w:val="0"/>
        <w:spacing w:line="276" w:lineRule="auto"/>
        <w:ind w:firstLine="552" w:firstLineChars="200"/>
        <w:rPr>
          <w:rFonts w:ascii="仿宋" w:hAnsi="仿宋" w:eastAsia="仿宋" w:cs="仿宋"/>
          <w:kern w:val="0"/>
          <w:sz w:val="28"/>
          <w:szCs w:val="28"/>
        </w:rPr>
      </w:pPr>
      <w:r>
        <w:rPr>
          <w:rFonts w:ascii="仿宋" w:hAnsi="仿宋" w:eastAsia="仿宋" w:cs="仿宋"/>
          <w:spacing w:val="-2"/>
          <w:kern w:val="0"/>
          <w:sz w:val="28"/>
          <w:szCs w:val="28"/>
        </w:rPr>
        <w:t>本公司</w:t>
      </w:r>
      <w:r>
        <w:rPr>
          <w:rFonts w:ascii="仿宋" w:hAnsi="仿宋" w:eastAsia="仿宋" w:cs="仿宋"/>
          <w:kern w:val="0"/>
          <w:sz w:val="28"/>
          <w:szCs w:val="28"/>
        </w:rPr>
        <w:t>（联合体</w:t>
      </w:r>
      <w:r>
        <w:rPr>
          <w:rFonts w:ascii="仿宋" w:hAnsi="仿宋" w:eastAsia="仿宋" w:cs="仿宋"/>
          <w:spacing w:val="-5"/>
          <w:kern w:val="0"/>
          <w:sz w:val="28"/>
          <w:szCs w:val="28"/>
        </w:rPr>
        <w:t>）</w:t>
      </w:r>
      <w:r>
        <w:rPr>
          <w:rFonts w:ascii="仿宋" w:hAnsi="仿宋" w:eastAsia="仿宋" w:cs="仿宋"/>
          <w:spacing w:val="-2"/>
          <w:kern w:val="0"/>
          <w:sz w:val="28"/>
          <w:szCs w:val="28"/>
        </w:rPr>
        <w:t>郑重声明，根据《政府采购促进中小</w:t>
      </w:r>
      <w:r>
        <w:rPr>
          <w:rFonts w:ascii="仿宋" w:hAnsi="仿宋" w:eastAsia="仿宋" w:cs="仿宋"/>
          <w:spacing w:val="-18"/>
          <w:kern w:val="0"/>
          <w:sz w:val="28"/>
          <w:szCs w:val="28"/>
        </w:rPr>
        <w:t>企业发展管理办法》</w:t>
      </w:r>
      <w:r>
        <w:rPr>
          <w:rFonts w:ascii="仿宋" w:hAnsi="仿宋" w:eastAsia="仿宋" w:cs="仿宋"/>
          <w:kern w:val="0"/>
          <w:sz w:val="28"/>
          <w:szCs w:val="28"/>
        </w:rPr>
        <w:t>（</w:t>
      </w:r>
      <w:r>
        <w:rPr>
          <w:rFonts w:ascii="仿宋" w:hAnsi="仿宋" w:eastAsia="仿宋" w:cs="仿宋"/>
          <w:spacing w:val="5"/>
          <w:kern w:val="0"/>
          <w:sz w:val="28"/>
          <w:szCs w:val="28"/>
        </w:rPr>
        <w:t>财库</w:t>
      </w:r>
      <w:r>
        <w:rPr>
          <w:rFonts w:hint="eastAsia" w:ascii="仿宋" w:hAnsi="仿宋" w:eastAsia="仿宋" w:cs="仿宋"/>
          <w:kern w:val="0"/>
          <w:sz w:val="28"/>
          <w:szCs w:val="28"/>
        </w:rPr>
        <w:t>﹝</w:t>
      </w:r>
      <w:r>
        <w:rPr>
          <w:rFonts w:ascii="仿宋" w:hAnsi="仿宋" w:eastAsia="仿宋" w:cs="仿宋"/>
          <w:kern w:val="0"/>
          <w:sz w:val="28"/>
          <w:szCs w:val="28"/>
        </w:rPr>
        <w:t>2020</w:t>
      </w:r>
      <w:r>
        <w:rPr>
          <w:rFonts w:hint="eastAsia" w:ascii="仿宋" w:hAnsi="仿宋" w:eastAsia="仿宋" w:cs="仿宋"/>
          <w:kern w:val="0"/>
          <w:sz w:val="28"/>
          <w:szCs w:val="28"/>
        </w:rPr>
        <w:t>﹞</w:t>
      </w:r>
      <w:r>
        <w:rPr>
          <w:rFonts w:ascii="仿宋" w:hAnsi="仿宋" w:eastAsia="仿宋" w:cs="仿宋"/>
          <w:kern w:val="0"/>
          <w:sz w:val="28"/>
          <w:szCs w:val="28"/>
        </w:rPr>
        <w:t>46</w:t>
      </w:r>
      <w:r>
        <w:rPr>
          <w:rFonts w:ascii="仿宋" w:hAnsi="仿宋" w:eastAsia="仿宋" w:cs="仿宋"/>
          <w:spacing w:val="-38"/>
          <w:kern w:val="0"/>
          <w:sz w:val="28"/>
          <w:szCs w:val="28"/>
        </w:rPr>
        <w:t xml:space="preserve"> 号</w:t>
      </w:r>
      <w:r>
        <w:rPr>
          <w:rFonts w:ascii="仿宋" w:hAnsi="仿宋" w:eastAsia="仿宋" w:cs="仿宋"/>
          <w:spacing w:val="5"/>
          <w:kern w:val="0"/>
          <w:sz w:val="28"/>
          <w:szCs w:val="28"/>
        </w:rPr>
        <w:t>）</w:t>
      </w:r>
      <w:r>
        <w:rPr>
          <w:rFonts w:ascii="仿宋" w:hAnsi="仿宋" w:eastAsia="仿宋" w:cs="仿宋"/>
          <w:kern w:val="0"/>
          <w:sz w:val="28"/>
          <w:szCs w:val="28"/>
        </w:rPr>
        <w:t>的规定，本公司（联合体）</w:t>
      </w:r>
      <w:r>
        <w:rPr>
          <w:rFonts w:ascii="仿宋" w:hAnsi="仿宋" w:eastAsia="仿宋" w:cs="仿宋"/>
          <w:spacing w:val="-8"/>
          <w:kern w:val="0"/>
          <w:sz w:val="28"/>
          <w:szCs w:val="28"/>
        </w:rPr>
        <w:t>参加</w:t>
      </w:r>
      <w:r>
        <w:rPr>
          <w:rFonts w:ascii="仿宋" w:hAnsi="仿宋" w:eastAsia="仿宋" w:cs="仿宋"/>
          <w:spacing w:val="-2"/>
          <w:kern w:val="0"/>
          <w:sz w:val="28"/>
          <w:szCs w:val="28"/>
          <w:u w:val="single"/>
        </w:rPr>
        <w:t>内江师范学院</w:t>
      </w:r>
      <w:r>
        <w:rPr>
          <w:rFonts w:hint="eastAsia" w:ascii="仿宋" w:hAnsi="仿宋" w:eastAsia="仿宋" w:cs="仿宋"/>
          <w:spacing w:val="-2"/>
          <w:kern w:val="0"/>
          <w:sz w:val="28"/>
          <w:szCs w:val="28"/>
          <w:u w:val="single"/>
        </w:rPr>
        <w:t>工会</w:t>
      </w:r>
      <w:r>
        <w:rPr>
          <w:rFonts w:ascii="仿宋" w:hAnsi="仿宋" w:eastAsia="仿宋" w:cs="仿宋"/>
          <w:spacing w:val="-15"/>
          <w:kern w:val="0"/>
          <w:sz w:val="28"/>
          <w:szCs w:val="28"/>
        </w:rPr>
        <w:t>的</w:t>
      </w:r>
      <w:sdt>
        <w:sdtPr>
          <w:rPr>
            <w:rFonts w:ascii="仿宋" w:hAnsi="仿宋" w:eastAsia="仿宋" w:cs="仿宋"/>
            <w:spacing w:val="-2"/>
            <w:kern w:val="0"/>
            <w:sz w:val="28"/>
            <w:szCs w:val="28"/>
            <w:u w:val="single"/>
          </w:rPr>
          <w:alias w:val="A项目名称"/>
          <w:tag w:val="A项目名称"/>
          <w:id w:val="-1738389582"/>
          <w:placeholder>
            <w:docPart w:val="12E87C41309746C182ADB83376E8279D"/>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ascii="仿宋" w:hAnsi="仿宋" w:eastAsia="仿宋" w:cs="仿宋"/>
            <w:spacing w:val="-2"/>
            <w:kern w:val="0"/>
            <w:sz w:val="28"/>
            <w:szCs w:val="28"/>
            <w:u w:val="single"/>
          </w:rPr>
        </w:sdtEndPr>
        <w:sdtContent>
          <w:r>
            <w:rPr>
              <w:rFonts w:hint="eastAsia" w:ascii="仿宋" w:hAnsi="仿宋" w:eastAsia="仿宋" w:cs="仿宋"/>
              <w:spacing w:val="-2"/>
              <w:kern w:val="0"/>
              <w:sz w:val="28"/>
              <w:szCs w:val="28"/>
              <w:u w:val="single"/>
            </w:rPr>
            <w:t>内江师范学院职工小家阵地建设</w:t>
          </w:r>
        </w:sdtContent>
      </w:sdt>
      <w:r>
        <w:rPr>
          <w:rFonts w:ascii="仿宋" w:hAnsi="仿宋" w:eastAsia="仿宋" w:cs="仿宋"/>
          <w:spacing w:val="-2"/>
          <w:kern w:val="0"/>
          <w:sz w:val="28"/>
          <w:szCs w:val="28"/>
          <w:u w:val="single"/>
        </w:rPr>
        <w:t>采</w:t>
      </w:r>
      <w:r>
        <w:rPr>
          <w:rFonts w:ascii="仿宋" w:hAnsi="仿宋" w:eastAsia="仿宋" w:cs="仿宋"/>
          <w:spacing w:val="-1"/>
          <w:kern w:val="0"/>
          <w:sz w:val="28"/>
          <w:szCs w:val="28"/>
        </w:rPr>
        <w:t>购活动，工</w:t>
      </w:r>
      <w:r>
        <w:rPr>
          <w:rFonts w:ascii="仿宋" w:hAnsi="仿宋" w:eastAsia="仿宋" w:cs="仿宋"/>
          <w:spacing w:val="-2"/>
          <w:kern w:val="0"/>
          <w:sz w:val="28"/>
          <w:szCs w:val="28"/>
        </w:rPr>
        <w:t>程的施工单位全部为符合政策要求的中小企业</w:t>
      </w:r>
      <w:r>
        <w:rPr>
          <w:rFonts w:ascii="仿宋" w:hAnsi="仿宋" w:eastAsia="仿宋" w:cs="仿宋"/>
          <w:kern w:val="0"/>
          <w:sz w:val="28"/>
          <w:szCs w:val="28"/>
        </w:rPr>
        <w:t>（</w:t>
      </w:r>
      <w:r>
        <w:rPr>
          <w:rFonts w:ascii="仿宋" w:hAnsi="仿宋" w:eastAsia="仿宋" w:cs="仿宋"/>
          <w:spacing w:val="-3"/>
          <w:kern w:val="0"/>
          <w:sz w:val="28"/>
          <w:szCs w:val="28"/>
        </w:rPr>
        <w:t>或者：服务</w:t>
      </w:r>
      <w:r>
        <w:rPr>
          <w:rFonts w:ascii="仿宋" w:hAnsi="仿宋" w:eastAsia="仿宋" w:cs="仿宋"/>
          <w:spacing w:val="5"/>
          <w:w w:val="95"/>
          <w:kern w:val="0"/>
          <w:sz w:val="28"/>
          <w:szCs w:val="28"/>
        </w:rPr>
        <w:t>全部由符合政策要求的</w:t>
      </w:r>
      <w:r>
        <w:rPr>
          <w:rFonts w:ascii="仿宋" w:hAnsi="仿宋" w:eastAsia="仿宋" w:cs="仿宋"/>
          <w:spacing w:val="-2"/>
          <w:kern w:val="0"/>
          <w:sz w:val="28"/>
          <w:szCs w:val="28"/>
        </w:rPr>
        <w:t>中小企业承接）。相关企</w:t>
      </w:r>
      <w:r>
        <w:rPr>
          <w:rFonts w:ascii="仿宋" w:hAnsi="仿宋" w:eastAsia="仿宋" w:cs="仿宋"/>
          <w:spacing w:val="6"/>
          <w:w w:val="95"/>
          <w:kern w:val="0"/>
          <w:sz w:val="28"/>
          <w:szCs w:val="28"/>
        </w:rPr>
        <w:t>业</w:t>
      </w:r>
      <w:r>
        <w:rPr>
          <w:rFonts w:ascii="仿宋" w:hAnsi="仿宋" w:eastAsia="仿宋" w:cs="仿宋"/>
          <w:spacing w:val="7"/>
          <w:w w:val="95"/>
          <w:kern w:val="0"/>
          <w:sz w:val="28"/>
          <w:szCs w:val="28"/>
        </w:rPr>
        <w:t>（</w:t>
      </w:r>
      <w:r>
        <w:rPr>
          <w:rFonts w:ascii="仿宋" w:hAnsi="仿宋" w:eastAsia="仿宋" w:cs="仿宋"/>
          <w:spacing w:val="4"/>
          <w:w w:val="95"/>
          <w:kern w:val="0"/>
          <w:sz w:val="28"/>
          <w:szCs w:val="28"/>
        </w:rPr>
        <w:t xml:space="preserve">含联合 </w:t>
      </w:r>
      <w:r>
        <w:rPr>
          <w:rFonts w:ascii="仿宋" w:hAnsi="仿宋" w:eastAsia="仿宋" w:cs="仿宋"/>
          <w:kern w:val="0"/>
          <w:sz w:val="28"/>
          <w:szCs w:val="28"/>
        </w:rPr>
        <w:t>体中的中小企业、签订分包意向协议的中小企业</w:t>
      </w:r>
      <w:r>
        <w:rPr>
          <w:rFonts w:ascii="仿宋" w:hAnsi="仿宋" w:eastAsia="仿宋" w:cs="仿宋"/>
          <w:spacing w:val="-7"/>
          <w:kern w:val="0"/>
          <w:sz w:val="28"/>
          <w:szCs w:val="28"/>
        </w:rPr>
        <w:t>）</w:t>
      </w:r>
      <w:r>
        <w:rPr>
          <w:rFonts w:ascii="仿宋" w:hAnsi="仿宋" w:eastAsia="仿宋" w:cs="仿宋"/>
          <w:kern w:val="0"/>
          <w:sz w:val="28"/>
          <w:szCs w:val="28"/>
        </w:rPr>
        <w:t>的具体情况如下：</w:t>
      </w:r>
    </w:p>
    <w:p>
      <w:pPr>
        <w:tabs>
          <w:tab w:val="left" w:pos="1243"/>
        </w:tabs>
        <w:spacing w:line="276" w:lineRule="auto"/>
        <w:ind w:firstLine="560" w:firstLineChars="200"/>
        <w:rPr>
          <w:rFonts w:ascii="仿宋" w:hAnsi="仿宋" w:eastAsia="仿宋" w:cs="Times New Roman"/>
          <w:sz w:val="28"/>
          <w:szCs w:val="28"/>
        </w:rPr>
      </w:pPr>
      <w:r>
        <w:rPr>
          <w:rFonts w:ascii="仿宋" w:hAnsi="仿宋" w:eastAsia="仿宋" w:cs="仿宋"/>
          <w:kern w:val="0"/>
          <w:sz w:val="28"/>
          <w:szCs w:val="28"/>
        </w:rPr>
        <w:t>1.</w:t>
      </w:r>
      <w:r>
        <w:rPr>
          <w:rFonts w:ascii="仿宋" w:hAnsi="仿宋" w:eastAsia="仿宋" w:cs="仿宋"/>
          <w:kern w:val="0"/>
          <w:sz w:val="28"/>
          <w:szCs w:val="28"/>
          <w:u w:val="single"/>
        </w:rPr>
        <w:t>（标的名称）</w:t>
      </w:r>
      <w:r>
        <w:rPr>
          <w:rFonts w:ascii="仿宋" w:hAnsi="仿宋" w:eastAsia="仿宋" w:cs="仿宋"/>
          <w:kern w:val="0"/>
          <w:sz w:val="28"/>
          <w:szCs w:val="28"/>
        </w:rPr>
        <w:t>，属于</w:t>
      </w:r>
      <w:r>
        <w:rPr>
          <w:rFonts w:ascii="仿宋" w:hAnsi="仿宋" w:eastAsia="仿宋" w:cs="仿宋"/>
          <w:kern w:val="0"/>
          <w:sz w:val="28"/>
          <w:szCs w:val="28"/>
          <w:u w:val="single"/>
        </w:rPr>
        <w:t>（采购文件中明确的所属行业）</w:t>
      </w:r>
      <w:r>
        <w:rPr>
          <w:rFonts w:ascii="仿宋" w:hAnsi="仿宋" w:eastAsia="仿宋" w:cs="仿宋"/>
          <w:kern w:val="0"/>
          <w:sz w:val="28"/>
          <w:szCs w:val="28"/>
        </w:rPr>
        <w:t>；</w:t>
      </w:r>
      <w:r>
        <w:rPr>
          <w:rFonts w:ascii="仿宋" w:hAnsi="仿宋" w:eastAsia="仿宋" w:cs="Times New Roman"/>
          <w:spacing w:val="7"/>
          <w:w w:val="99"/>
          <w:sz w:val="28"/>
          <w:szCs w:val="28"/>
        </w:rPr>
        <w:t>承</w:t>
      </w:r>
      <w:r>
        <w:rPr>
          <w:rFonts w:ascii="仿宋" w:hAnsi="仿宋" w:eastAsia="仿宋" w:cs="Times New Roman"/>
          <w:spacing w:val="5"/>
          <w:w w:val="99"/>
          <w:sz w:val="28"/>
          <w:szCs w:val="28"/>
        </w:rPr>
        <w:t>建</w:t>
      </w:r>
      <w:r>
        <w:rPr>
          <w:rFonts w:ascii="仿宋" w:hAnsi="仿宋" w:eastAsia="仿宋" w:cs="Times New Roman"/>
          <w:spacing w:val="7"/>
          <w:w w:val="99"/>
          <w:sz w:val="28"/>
          <w:szCs w:val="28"/>
        </w:rPr>
        <w:t>（</w:t>
      </w:r>
      <w:r>
        <w:rPr>
          <w:rFonts w:ascii="仿宋" w:hAnsi="仿宋" w:eastAsia="仿宋" w:cs="Times New Roman"/>
          <w:spacing w:val="5"/>
          <w:w w:val="99"/>
          <w:sz w:val="28"/>
          <w:szCs w:val="28"/>
        </w:rPr>
        <w:t>承</w:t>
      </w:r>
      <w:r>
        <w:rPr>
          <w:rFonts w:ascii="仿宋" w:hAnsi="仿宋" w:eastAsia="仿宋" w:cs="Times New Roman"/>
          <w:spacing w:val="7"/>
          <w:w w:val="99"/>
          <w:sz w:val="28"/>
          <w:szCs w:val="28"/>
        </w:rPr>
        <w:t>接）</w:t>
      </w:r>
      <w:r>
        <w:rPr>
          <w:rFonts w:ascii="仿宋" w:hAnsi="仿宋" w:eastAsia="仿宋" w:cs="Times New Roman"/>
          <w:spacing w:val="5"/>
          <w:w w:val="99"/>
          <w:sz w:val="28"/>
          <w:szCs w:val="28"/>
        </w:rPr>
        <w:t>企</w:t>
      </w:r>
      <w:r>
        <w:rPr>
          <w:rFonts w:ascii="仿宋" w:hAnsi="仿宋" w:eastAsia="仿宋" w:cs="Times New Roman"/>
          <w:spacing w:val="7"/>
          <w:w w:val="99"/>
          <w:sz w:val="28"/>
          <w:szCs w:val="28"/>
        </w:rPr>
        <w:t>业</w:t>
      </w:r>
      <w:r>
        <w:rPr>
          <w:rFonts w:ascii="仿宋" w:hAnsi="仿宋" w:eastAsia="仿宋" w:cs="Times New Roman"/>
          <w:spacing w:val="-10"/>
          <w:w w:val="99"/>
          <w:sz w:val="28"/>
          <w:szCs w:val="28"/>
        </w:rPr>
        <w:t>为</w:t>
      </w:r>
      <w:r>
        <w:rPr>
          <w:rFonts w:ascii="仿宋" w:hAnsi="仿宋" w:eastAsia="仿宋" w:cs="仿宋"/>
          <w:spacing w:val="-2"/>
          <w:kern w:val="0"/>
          <w:sz w:val="28"/>
          <w:szCs w:val="28"/>
          <w:u w:val="single"/>
        </w:rPr>
        <w:t>（企业名称），</w:t>
      </w:r>
      <w:r>
        <w:rPr>
          <w:rFonts w:ascii="仿宋" w:hAnsi="仿宋" w:eastAsia="仿宋" w:cs="Times New Roman"/>
          <w:spacing w:val="5"/>
          <w:w w:val="99"/>
          <w:sz w:val="28"/>
          <w:szCs w:val="28"/>
        </w:rPr>
        <w:t>从</w:t>
      </w:r>
      <w:r>
        <w:rPr>
          <w:rFonts w:ascii="仿宋" w:hAnsi="仿宋" w:eastAsia="仿宋" w:cs="Times New Roman"/>
          <w:spacing w:val="7"/>
          <w:w w:val="99"/>
          <w:sz w:val="28"/>
          <w:szCs w:val="28"/>
        </w:rPr>
        <w:t>业</w:t>
      </w:r>
      <w:r>
        <w:rPr>
          <w:rFonts w:ascii="仿宋" w:hAnsi="仿宋" w:eastAsia="仿宋" w:cs="Times New Roman"/>
          <w:spacing w:val="5"/>
          <w:w w:val="99"/>
          <w:sz w:val="28"/>
          <w:szCs w:val="28"/>
        </w:rPr>
        <w:t>人</w:t>
      </w:r>
      <w:r>
        <w:rPr>
          <w:rFonts w:ascii="仿宋" w:hAnsi="仿宋" w:eastAsia="仿宋" w:cs="Times New Roman"/>
          <w:spacing w:val="7"/>
          <w:w w:val="99"/>
          <w:sz w:val="28"/>
          <w:szCs w:val="28"/>
        </w:rPr>
        <w:t>员</w:t>
      </w:r>
      <w:r>
        <w:rPr>
          <w:rFonts w:ascii="仿宋" w:hAnsi="仿宋" w:eastAsia="仿宋" w:cs="Times New Roman"/>
          <w:w w:val="99"/>
          <w:sz w:val="28"/>
          <w:szCs w:val="28"/>
          <w:u w:val="single"/>
        </w:rPr>
        <w:t xml:space="preserve"> 　</w:t>
      </w:r>
      <w:r>
        <w:rPr>
          <w:rFonts w:ascii="仿宋" w:hAnsi="仿宋" w:eastAsia="仿宋" w:cs="Times New Roman"/>
          <w:sz w:val="28"/>
          <w:szCs w:val="28"/>
          <w:u w:val="single"/>
        </w:rPr>
        <w:tab/>
      </w:r>
      <w:r>
        <w:rPr>
          <w:rFonts w:ascii="仿宋" w:hAnsi="仿宋" w:eastAsia="仿宋" w:cs="Times New Roman"/>
          <w:spacing w:val="7"/>
          <w:w w:val="99"/>
          <w:sz w:val="28"/>
          <w:szCs w:val="28"/>
        </w:rPr>
        <w:t>人</w:t>
      </w:r>
      <w:r>
        <w:rPr>
          <w:rFonts w:ascii="仿宋" w:hAnsi="仿宋" w:eastAsia="仿宋" w:cs="Times New Roman"/>
          <w:spacing w:val="5"/>
          <w:w w:val="99"/>
          <w:sz w:val="28"/>
          <w:szCs w:val="28"/>
        </w:rPr>
        <w:t>，</w:t>
      </w:r>
      <w:r>
        <w:rPr>
          <w:rFonts w:ascii="仿宋" w:hAnsi="仿宋" w:eastAsia="仿宋" w:cs="Times New Roman"/>
          <w:spacing w:val="7"/>
          <w:w w:val="99"/>
          <w:sz w:val="28"/>
          <w:szCs w:val="28"/>
        </w:rPr>
        <w:t>营</w:t>
      </w:r>
      <w:r>
        <w:rPr>
          <w:rFonts w:ascii="仿宋" w:hAnsi="仿宋" w:eastAsia="仿宋" w:cs="Times New Roman"/>
          <w:w w:val="99"/>
          <w:sz w:val="28"/>
          <w:szCs w:val="28"/>
        </w:rPr>
        <w:t>业</w:t>
      </w:r>
      <w:r>
        <w:rPr>
          <w:rFonts w:ascii="仿宋" w:hAnsi="仿宋" w:eastAsia="仿宋" w:cs="Times New Roman"/>
          <w:sz w:val="28"/>
          <w:szCs w:val="28"/>
        </w:rPr>
        <w:t>收入为</w:t>
      </w:r>
      <w:r>
        <w:rPr>
          <w:rFonts w:ascii="仿宋" w:hAnsi="仿宋" w:eastAsia="仿宋" w:cs="Times New Roman"/>
          <w:sz w:val="28"/>
          <w:szCs w:val="28"/>
          <w:u w:val="single"/>
        </w:rPr>
        <w:t xml:space="preserve"> 　</w:t>
      </w:r>
      <w:r>
        <w:rPr>
          <w:rFonts w:ascii="仿宋" w:hAnsi="仿宋" w:eastAsia="仿宋" w:cs="Times New Roman"/>
          <w:sz w:val="28"/>
          <w:szCs w:val="28"/>
          <w:u w:val="single"/>
        </w:rPr>
        <w:tab/>
      </w:r>
      <w:r>
        <w:rPr>
          <w:rFonts w:ascii="仿宋" w:hAnsi="仿宋" w:eastAsia="仿宋" w:cs="Times New Roman"/>
          <w:sz w:val="28"/>
          <w:szCs w:val="28"/>
        </w:rPr>
        <w:t>万元，资产总额为</w:t>
      </w:r>
      <w:r>
        <w:rPr>
          <w:rFonts w:ascii="仿宋" w:hAnsi="仿宋" w:eastAsia="仿宋" w:cs="Times New Roman"/>
          <w:sz w:val="28"/>
          <w:szCs w:val="28"/>
          <w:u w:val="single"/>
        </w:rPr>
        <w:tab/>
      </w:r>
      <w:r>
        <w:rPr>
          <w:rFonts w:ascii="仿宋" w:hAnsi="仿宋" w:eastAsia="仿宋" w:cs="Times New Roman"/>
          <w:sz w:val="28"/>
          <w:szCs w:val="28"/>
          <w:u w:val="single"/>
        </w:rPr>
        <w:t>　</w:t>
      </w:r>
      <w:r>
        <w:rPr>
          <w:rFonts w:ascii="仿宋" w:hAnsi="仿宋" w:eastAsia="仿宋" w:cs="Times New Roman"/>
          <w:sz w:val="28"/>
          <w:szCs w:val="28"/>
        </w:rPr>
        <w:t>万元</w:t>
      </w:r>
      <w:r>
        <w:fldChar w:fldCharType="begin"/>
      </w:r>
      <w:r>
        <w:instrText xml:space="preserve"> HYPERLINK \l "_bookmark1" </w:instrText>
      </w:r>
      <w:r>
        <w:fldChar w:fldCharType="separate"/>
      </w:r>
      <w:r>
        <w:rPr>
          <w:rFonts w:ascii="仿宋" w:hAnsi="仿宋" w:eastAsia="仿宋" w:cs="Times New Roman"/>
          <w:position w:val="16"/>
          <w:sz w:val="28"/>
          <w:szCs w:val="28"/>
        </w:rPr>
        <w:t>1</w:t>
      </w:r>
      <w:r>
        <w:rPr>
          <w:rFonts w:ascii="仿宋" w:hAnsi="仿宋" w:eastAsia="仿宋" w:cs="Times New Roman"/>
          <w:position w:val="16"/>
          <w:sz w:val="28"/>
          <w:szCs w:val="28"/>
        </w:rPr>
        <w:fldChar w:fldCharType="end"/>
      </w:r>
      <w:r>
        <w:rPr>
          <w:rFonts w:ascii="仿宋" w:hAnsi="仿宋" w:eastAsia="仿宋" w:cs="Times New Roman"/>
          <w:sz w:val="28"/>
          <w:szCs w:val="28"/>
        </w:rPr>
        <w:t>，属</w:t>
      </w:r>
      <w:r>
        <w:rPr>
          <w:rFonts w:ascii="仿宋" w:hAnsi="仿宋" w:eastAsia="仿宋" w:cs="Times New Roman"/>
          <w:spacing w:val="-15"/>
          <w:sz w:val="28"/>
          <w:szCs w:val="28"/>
        </w:rPr>
        <w:t>于</w:t>
      </w:r>
      <w:r>
        <w:rPr>
          <w:rFonts w:ascii="仿宋" w:hAnsi="仿宋" w:eastAsia="仿宋" w:cs="仿宋"/>
          <w:spacing w:val="-2"/>
          <w:kern w:val="0"/>
          <w:sz w:val="28"/>
          <w:szCs w:val="28"/>
          <w:u w:val="single"/>
        </w:rPr>
        <w:t>（中型企业、小型企业、微型企业）；</w:t>
      </w:r>
    </w:p>
    <w:p>
      <w:pPr>
        <w:tabs>
          <w:tab w:val="left" w:pos="1243"/>
          <w:tab w:val="left" w:pos="1806"/>
          <w:tab w:val="left" w:pos="5005"/>
          <w:tab w:val="left" w:pos="7213"/>
        </w:tabs>
        <w:autoSpaceDE w:val="0"/>
        <w:autoSpaceDN w:val="0"/>
        <w:spacing w:line="276" w:lineRule="auto"/>
        <w:ind w:firstLine="565" w:firstLineChars="205"/>
        <w:jc w:val="left"/>
        <w:rPr>
          <w:rFonts w:ascii="仿宋" w:hAnsi="仿宋" w:eastAsia="仿宋" w:cs="仿宋"/>
          <w:spacing w:val="-2"/>
          <w:kern w:val="0"/>
          <w:sz w:val="28"/>
          <w:szCs w:val="28"/>
          <w:u w:val="single"/>
        </w:rPr>
      </w:pPr>
      <w:r>
        <w:rPr>
          <w:rFonts w:hint="eastAsia" w:ascii="仿宋" w:hAnsi="仿宋" w:eastAsia="仿宋" w:cs="仿宋"/>
          <w:spacing w:val="-2"/>
          <w:kern w:val="0"/>
          <w:sz w:val="28"/>
          <w:szCs w:val="28"/>
        </w:rPr>
        <w:t>2</w:t>
      </w:r>
      <w:r>
        <w:rPr>
          <w:rFonts w:ascii="仿宋" w:hAnsi="仿宋" w:eastAsia="仿宋" w:cs="仿宋"/>
          <w:spacing w:val="-2"/>
          <w:kern w:val="0"/>
          <w:sz w:val="28"/>
          <w:szCs w:val="28"/>
        </w:rPr>
        <w:t>.</w:t>
      </w:r>
      <w:r>
        <w:rPr>
          <w:rFonts w:ascii="仿宋" w:hAnsi="仿宋" w:eastAsia="仿宋" w:cs="仿宋"/>
          <w:spacing w:val="-2"/>
          <w:kern w:val="0"/>
          <w:sz w:val="28"/>
          <w:szCs w:val="28"/>
          <w:u w:val="single"/>
        </w:rPr>
        <w:t>（标的名称），</w:t>
      </w:r>
      <w:r>
        <w:rPr>
          <w:rFonts w:ascii="仿宋" w:hAnsi="仿宋" w:eastAsia="仿宋" w:cs="仿宋"/>
          <w:w w:val="99"/>
          <w:kern w:val="0"/>
          <w:sz w:val="28"/>
          <w:szCs w:val="28"/>
          <w:u w:color="000000"/>
        </w:rPr>
        <w:t>属</w:t>
      </w:r>
      <w:r>
        <w:rPr>
          <w:rFonts w:ascii="仿宋" w:hAnsi="仿宋" w:eastAsia="仿宋" w:cs="仿宋"/>
          <w:spacing w:val="-94"/>
          <w:w w:val="99"/>
          <w:kern w:val="0"/>
          <w:sz w:val="28"/>
          <w:szCs w:val="28"/>
          <w:u w:color="000000"/>
        </w:rPr>
        <w:t>于</w:t>
      </w:r>
      <w:r>
        <w:rPr>
          <w:rFonts w:ascii="仿宋" w:hAnsi="仿宋" w:eastAsia="仿宋" w:cs="仿宋"/>
          <w:spacing w:val="-2"/>
          <w:kern w:val="0"/>
          <w:sz w:val="28"/>
          <w:szCs w:val="28"/>
          <w:u w:val="single"/>
        </w:rPr>
        <w:t>（采购文件中明确的所属行业）；</w:t>
      </w:r>
      <w:r>
        <w:rPr>
          <w:rFonts w:ascii="仿宋" w:hAnsi="仿宋" w:eastAsia="仿宋" w:cs="仿宋"/>
          <w:spacing w:val="7"/>
          <w:w w:val="99"/>
          <w:kern w:val="0"/>
          <w:sz w:val="28"/>
          <w:szCs w:val="28"/>
          <w:u w:color="000000"/>
        </w:rPr>
        <w:t>承</w:t>
      </w:r>
      <w:r>
        <w:rPr>
          <w:rFonts w:ascii="仿宋" w:hAnsi="仿宋" w:eastAsia="仿宋" w:cs="仿宋"/>
          <w:spacing w:val="5"/>
          <w:w w:val="99"/>
          <w:kern w:val="0"/>
          <w:sz w:val="28"/>
          <w:szCs w:val="28"/>
          <w:u w:color="000000"/>
        </w:rPr>
        <w:t>建</w:t>
      </w:r>
      <w:r>
        <w:rPr>
          <w:rFonts w:ascii="仿宋" w:hAnsi="仿宋" w:eastAsia="仿宋" w:cs="仿宋"/>
          <w:spacing w:val="7"/>
          <w:w w:val="99"/>
          <w:kern w:val="0"/>
          <w:sz w:val="28"/>
          <w:szCs w:val="28"/>
          <w:u w:color="000000"/>
        </w:rPr>
        <w:t>（</w:t>
      </w:r>
      <w:r>
        <w:rPr>
          <w:rFonts w:ascii="仿宋" w:hAnsi="仿宋" w:eastAsia="仿宋" w:cs="仿宋"/>
          <w:spacing w:val="5"/>
          <w:w w:val="99"/>
          <w:kern w:val="0"/>
          <w:sz w:val="28"/>
          <w:szCs w:val="28"/>
          <w:u w:color="000000"/>
        </w:rPr>
        <w:t>承</w:t>
      </w:r>
      <w:r>
        <w:rPr>
          <w:rFonts w:ascii="仿宋" w:hAnsi="仿宋" w:eastAsia="仿宋" w:cs="仿宋"/>
          <w:spacing w:val="7"/>
          <w:w w:val="99"/>
          <w:kern w:val="0"/>
          <w:sz w:val="28"/>
          <w:szCs w:val="28"/>
          <w:u w:color="000000"/>
        </w:rPr>
        <w:t>接）</w:t>
      </w:r>
      <w:r>
        <w:rPr>
          <w:rFonts w:ascii="仿宋" w:hAnsi="仿宋" w:eastAsia="仿宋" w:cs="仿宋"/>
          <w:spacing w:val="5"/>
          <w:w w:val="99"/>
          <w:kern w:val="0"/>
          <w:sz w:val="28"/>
          <w:szCs w:val="28"/>
          <w:u w:color="000000"/>
        </w:rPr>
        <w:t>企</w:t>
      </w:r>
      <w:r>
        <w:rPr>
          <w:rFonts w:ascii="仿宋" w:hAnsi="仿宋" w:eastAsia="仿宋" w:cs="仿宋"/>
          <w:spacing w:val="7"/>
          <w:w w:val="99"/>
          <w:kern w:val="0"/>
          <w:sz w:val="28"/>
          <w:szCs w:val="28"/>
          <w:u w:color="000000"/>
        </w:rPr>
        <w:t>业</w:t>
      </w:r>
      <w:r>
        <w:rPr>
          <w:rFonts w:ascii="仿宋" w:hAnsi="仿宋" w:eastAsia="仿宋" w:cs="仿宋"/>
          <w:spacing w:val="-10"/>
          <w:w w:val="99"/>
          <w:kern w:val="0"/>
          <w:sz w:val="28"/>
          <w:szCs w:val="28"/>
          <w:u w:color="000000"/>
        </w:rPr>
        <w:t>为</w:t>
      </w:r>
      <w:r>
        <w:rPr>
          <w:rFonts w:ascii="仿宋" w:hAnsi="仿宋" w:eastAsia="仿宋" w:cs="仿宋"/>
          <w:spacing w:val="-2"/>
          <w:kern w:val="0"/>
          <w:sz w:val="28"/>
          <w:szCs w:val="28"/>
          <w:u w:val="single"/>
        </w:rPr>
        <w:t>（企业名称），</w:t>
      </w:r>
      <w:r>
        <w:rPr>
          <w:rFonts w:ascii="仿宋" w:hAnsi="仿宋" w:eastAsia="仿宋" w:cs="仿宋"/>
          <w:spacing w:val="5"/>
          <w:w w:val="99"/>
          <w:kern w:val="0"/>
          <w:sz w:val="28"/>
          <w:szCs w:val="28"/>
          <w:u w:color="000000"/>
        </w:rPr>
        <w:t>从</w:t>
      </w:r>
      <w:r>
        <w:rPr>
          <w:rFonts w:ascii="仿宋" w:hAnsi="仿宋" w:eastAsia="仿宋" w:cs="仿宋"/>
          <w:spacing w:val="7"/>
          <w:w w:val="99"/>
          <w:kern w:val="0"/>
          <w:sz w:val="28"/>
          <w:szCs w:val="28"/>
          <w:u w:color="000000"/>
        </w:rPr>
        <w:t>业</w:t>
      </w:r>
      <w:r>
        <w:rPr>
          <w:rFonts w:ascii="仿宋" w:hAnsi="仿宋" w:eastAsia="仿宋" w:cs="仿宋"/>
          <w:spacing w:val="5"/>
          <w:w w:val="99"/>
          <w:kern w:val="0"/>
          <w:sz w:val="28"/>
          <w:szCs w:val="28"/>
          <w:u w:color="000000"/>
        </w:rPr>
        <w:t>人</w:t>
      </w:r>
      <w:r>
        <w:rPr>
          <w:rFonts w:ascii="仿宋" w:hAnsi="仿宋" w:eastAsia="仿宋" w:cs="仿宋"/>
          <w:spacing w:val="7"/>
          <w:w w:val="99"/>
          <w:kern w:val="0"/>
          <w:sz w:val="28"/>
          <w:szCs w:val="28"/>
          <w:u w:color="000000"/>
        </w:rPr>
        <w:t>员　</w:t>
      </w:r>
      <w:r>
        <w:rPr>
          <w:rFonts w:ascii="仿宋" w:hAnsi="仿宋" w:eastAsia="仿宋" w:cs="仿宋"/>
          <w:kern w:val="0"/>
          <w:sz w:val="28"/>
          <w:szCs w:val="28"/>
          <w:u w:val="single" w:color="000000"/>
        </w:rPr>
        <w:tab/>
      </w:r>
      <w:r>
        <w:rPr>
          <w:rFonts w:ascii="仿宋" w:hAnsi="仿宋" w:eastAsia="仿宋" w:cs="仿宋"/>
          <w:spacing w:val="7"/>
          <w:w w:val="99"/>
          <w:kern w:val="0"/>
          <w:sz w:val="28"/>
          <w:szCs w:val="28"/>
          <w:u w:color="000000"/>
        </w:rPr>
        <w:t>人</w:t>
      </w:r>
      <w:r>
        <w:rPr>
          <w:rFonts w:ascii="仿宋" w:hAnsi="仿宋" w:eastAsia="仿宋" w:cs="仿宋"/>
          <w:spacing w:val="5"/>
          <w:w w:val="99"/>
          <w:kern w:val="0"/>
          <w:sz w:val="28"/>
          <w:szCs w:val="28"/>
          <w:u w:color="000000"/>
        </w:rPr>
        <w:t>，</w:t>
      </w:r>
      <w:r>
        <w:rPr>
          <w:rFonts w:ascii="仿宋" w:hAnsi="仿宋" w:eastAsia="仿宋" w:cs="仿宋"/>
          <w:spacing w:val="7"/>
          <w:w w:val="99"/>
          <w:kern w:val="0"/>
          <w:sz w:val="28"/>
          <w:szCs w:val="28"/>
          <w:u w:color="000000"/>
        </w:rPr>
        <w:t>营</w:t>
      </w:r>
      <w:r>
        <w:rPr>
          <w:rFonts w:ascii="仿宋" w:hAnsi="仿宋" w:eastAsia="仿宋" w:cs="仿宋"/>
          <w:w w:val="99"/>
          <w:kern w:val="0"/>
          <w:sz w:val="28"/>
          <w:szCs w:val="28"/>
          <w:u w:color="000000"/>
        </w:rPr>
        <w:t>业</w:t>
      </w:r>
      <w:r>
        <w:rPr>
          <w:rFonts w:ascii="仿宋" w:hAnsi="仿宋" w:eastAsia="仿宋" w:cs="仿宋"/>
          <w:kern w:val="0"/>
          <w:sz w:val="28"/>
          <w:szCs w:val="28"/>
          <w:u w:color="000000"/>
        </w:rPr>
        <w:t>收入为</w:t>
      </w:r>
      <w:r>
        <w:rPr>
          <w:rFonts w:ascii="仿宋" w:hAnsi="仿宋" w:eastAsia="仿宋" w:cs="仿宋"/>
          <w:kern w:val="0"/>
          <w:sz w:val="28"/>
          <w:szCs w:val="28"/>
          <w:u w:val="single" w:color="000000"/>
        </w:rPr>
        <w:t xml:space="preserve"> 　</w:t>
      </w:r>
      <w:r>
        <w:rPr>
          <w:rFonts w:ascii="仿宋" w:hAnsi="仿宋" w:eastAsia="仿宋" w:cs="仿宋"/>
          <w:kern w:val="0"/>
          <w:sz w:val="28"/>
          <w:szCs w:val="28"/>
          <w:u w:val="single" w:color="000000"/>
        </w:rPr>
        <w:tab/>
      </w:r>
      <w:r>
        <w:rPr>
          <w:rFonts w:ascii="仿宋" w:hAnsi="仿宋" w:eastAsia="仿宋" w:cs="仿宋"/>
          <w:kern w:val="0"/>
          <w:sz w:val="28"/>
          <w:szCs w:val="28"/>
          <w:u w:color="000000"/>
        </w:rPr>
        <w:t>万元，资产总额为</w:t>
      </w:r>
      <w:r>
        <w:rPr>
          <w:rFonts w:ascii="仿宋" w:hAnsi="仿宋" w:eastAsia="仿宋" w:cs="仿宋"/>
          <w:kern w:val="0"/>
          <w:sz w:val="28"/>
          <w:szCs w:val="28"/>
          <w:u w:val="single" w:color="000000"/>
        </w:rPr>
        <w:tab/>
      </w:r>
      <w:r>
        <w:rPr>
          <w:rFonts w:ascii="仿宋" w:hAnsi="仿宋" w:eastAsia="仿宋" w:cs="仿宋"/>
          <w:w w:val="95"/>
          <w:kern w:val="0"/>
          <w:sz w:val="28"/>
          <w:szCs w:val="28"/>
          <w:u w:color="000000"/>
        </w:rPr>
        <w:t>万元，属</w:t>
      </w:r>
      <w:r>
        <w:rPr>
          <w:rFonts w:ascii="仿宋" w:hAnsi="仿宋" w:eastAsia="仿宋" w:cs="仿宋"/>
          <w:spacing w:val="-12"/>
          <w:w w:val="95"/>
          <w:kern w:val="0"/>
          <w:sz w:val="28"/>
          <w:szCs w:val="28"/>
          <w:u w:color="000000"/>
        </w:rPr>
        <w:t>于</w:t>
      </w:r>
      <w:r>
        <w:rPr>
          <w:rFonts w:ascii="仿宋" w:hAnsi="仿宋" w:eastAsia="仿宋" w:cs="仿宋"/>
          <w:spacing w:val="-2"/>
          <w:kern w:val="0"/>
          <w:sz w:val="28"/>
          <w:szCs w:val="28"/>
          <w:u w:val="single"/>
        </w:rPr>
        <w:t>（中型企业、小型企业、微型企业）；</w:t>
      </w:r>
    </w:p>
    <w:p>
      <w:pPr>
        <w:autoSpaceDE w:val="0"/>
        <w:autoSpaceDN w:val="0"/>
        <w:spacing w:line="276" w:lineRule="auto"/>
        <w:ind w:left="860" w:firstLine="560" w:firstLineChars="200"/>
        <w:jc w:val="left"/>
        <w:rPr>
          <w:rFonts w:ascii="仿宋" w:hAnsi="仿宋" w:eastAsia="仿宋" w:cs="仿宋"/>
          <w:kern w:val="0"/>
          <w:sz w:val="28"/>
          <w:szCs w:val="28"/>
        </w:rPr>
      </w:pPr>
      <w:r>
        <w:rPr>
          <w:rFonts w:ascii="仿宋" w:hAnsi="仿宋" w:eastAsia="仿宋" w:cs="仿宋"/>
          <w:kern w:val="0"/>
          <w:sz w:val="28"/>
          <w:szCs w:val="28"/>
        </w:rPr>
        <w:t>……</w:t>
      </w:r>
    </w:p>
    <w:p>
      <w:pPr>
        <w:autoSpaceDE w:val="0"/>
        <w:autoSpaceDN w:val="0"/>
        <w:spacing w:line="276" w:lineRule="auto"/>
        <w:ind w:left="220" w:firstLine="548" w:firstLineChars="200"/>
        <w:rPr>
          <w:rFonts w:ascii="仿宋" w:hAnsi="仿宋" w:eastAsia="仿宋" w:cs="仿宋"/>
          <w:kern w:val="0"/>
          <w:sz w:val="28"/>
          <w:szCs w:val="28"/>
        </w:rPr>
      </w:pPr>
      <w:r>
        <w:rPr>
          <w:rFonts w:ascii="仿宋" w:hAnsi="仿宋" w:eastAsia="仿宋" w:cs="仿宋"/>
          <w:spacing w:val="-3"/>
          <w:kern w:val="0"/>
          <w:sz w:val="28"/>
          <w:szCs w:val="28"/>
        </w:rPr>
        <w:t>以上企业，不属于大企业的分支机构，不存在控股股东</w:t>
      </w:r>
      <w:r>
        <w:rPr>
          <w:rFonts w:ascii="仿宋" w:hAnsi="仿宋" w:eastAsia="仿宋" w:cs="仿宋"/>
          <w:spacing w:val="-5"/>
          <w:kern w:val="0"/>
          <w:sz w:val="28"/>
          <w:szCs w:val="28"/>
        </w:rPr>
        <w:t>为大企业的情形，也不存在与大企业的负责人为同一人的情形。</w:t>
      </w:r>
    </w:p>
    <w:p>
      <w:pPr>
        <w:autoSpaceDE w:val="0"/>
        <w:autoSpaceDN w:val="0"/>
        <w:spacing w:line="276" w:lineRule="auto"/>
        <w:ind w:left="220" w:firstLine="560" w:firstLineChars="200"/>
        <w:jc w:val="left"/>
        <w:rPr>
          <w:rFonts w:ascii="仿宋" w:hAnsi="仿宋" w:eastAsia="仿宋" w:cs="仿宋"/>
          <w:kern w:val="0"/>
          <w:sz w:val="28"/>
          <w:szCs w:val="28"/>
        </w:rPr>
      </w:pPr>
      <w:r>
        <w:rPr>
          <w:rFonts w:ascii="仿宋" w:hAnsi="仿宋" w:eastAsia="仿宋" w:cs="仿宋"/>
          <w:kern w:val="0"/>
          <w:sz w:val="28"/>
          <w:szCs w:val="28"/>
        </w:rPr>
        <w:t>本企业对上述声明内容的真实性负责。如有虚假，将依法承担相应责任。</w:t>
      </w:r>
    </w:p>
    <w:p>
      <w:pPr>
        <w:autoSpaceDE w:val="0"/>
        <w:autoSpaceDN w:val="0"/>
        <w:spacing w:line="276" w:lineRule="auto"/>
        <w:ind w:left="4060" w:firstLine="560" w:firstLineChars="200"/>
        <w:jc w:val="left"/>
        <w:rPr>
          <w:rFonts w:ascii="仿宋" w:hAnsi="仿宋" w:eastAsia="仿宋" w:cs="仿宋"/>
          <w:kern w:val="0"/>
          <w:sz w:val="28"/>
          <w:szCs w:val="28"/>
        </w:rPr>
      </w:pPr>
      <w:r>
        <w:rPr>
          <w:rFonts w:ascii="仿宋" w:hAnsi="仿宋" w:eastAsia="仿宋" w:cs="仿宋"/>
          <w:kern w:val="0"/>
          <w:sz w:val="28"/>
          <w:szCs w:val="28"/>
        </w:rPr>
        <w:t>企业名称（盖章）：</w:t>
      </w:r>
    </w:p>
    <w:p>
      <w:pPr>
        <w:autoSpaceDE w:val="0"/>
        <w:autoSpaceDN w:val="0"/>
        <w:spacing w:line="276" w:lineRule="auto"/>
        <w:ind w:left="4060" w:firstLine="560" w:firstLineChars="200"/>
        <w:jc w:val="left"/>
        <w:rPr>
          <w:rFonts w:ascii="仿宋" w:hAnsi="仿宋" w:eastAsia="仿宋" w:cs="仿宋"/>
          <w:kern w:val="0"/>
          <w:sz w:val="28"/>
          <w:szCs w:val="28"/>
        </w:rPr>
      </w:pPr>
      <w:r>
        <w:rPr>
          <w:rFonts w:ascii="仿宋" w:hAnsi="仿宋" w:eastAsia="仿宋" w:cs="仿宋"/>
          <w:kern w:val="0"/>
          <w:sz w:val="28"/>
          <w:szCs w:val="28"/>
        </w:rPr>
        <w:t>日期：</w:t>
      </w:r>
    </w:p>
    <w:p>
      <w:pPr>
        <w:rPr>
          <w:rFonts w:ascii="Calibri" w:hAnsi="宋体" w:eastAsia="宋体" w:cs="Times New Roman"/>
          <w:color w:val="000000"/>
          <w:szCs w:val="21"/>
        </w:rPr>
      </w:pPr>
    </w:p>
    <w:p>
      <w:pPr>
        <w:rPr>
          <w:rFonts w:ascii="Calibri" w:hAnsi="宋体" w:eastAsia="宋体" w:cs="Times New Roman"/>
          <w:b/>
          <w:sz w:val="28"/>
          <w:szCs w:val="28"/>
        </w:rPr>
        <w:sectPr>
          <w:footerReference r:id="rId8" w:type="first"/>
          <w:pgSz w:w="11907" w:h="16840"/>
          <w:pgMar w:top="1134" w:right="1842" w:bottom="1134" w:left="1701" w:header="851" w:footer="992" w:gutter="0"/>
          <w:pgNumType w:start="1"/>
          <w:cols w:space="720" w:num="1"/>
          <w:titlePg/>
          <w:docGrid w:type="linesAndChars" w:linePitch="462" w:charSpace="0"/>
        </w:sectPr>
      </w:pPr>
    </w:p>
    <w:p>
      <w:pPr>
        <w:spacing w:before="100" w:beforeAutospacing="1" w:after="100" w:afterAutospacing="1" w:line="400" w:lineRule="exact"/>
        <w:ind w:firstLine="274" w:firstLineChars="98"/>
        <w:jc w:val="center"/>
        <w:outlineLvl w:val="1"/>
        <w:rPr>
          <w:rFonts w:ascii="仿宋_GB2312" w:hAnsi="宋体" w:eastAsia="黑体" w:cs="Times New Roman"/>
          <w:b/>
          <w:kern w:val="0"/>
          <w:sz w:val="28"/>
          <w:szCs w:val="36"/>
        </w:rPr>
      </w:pPr>
      <w:r>
        <w:rPr>
          <w:rFonts w:hint="eastAsia" w:ascii="仿宋_GB2312" w:hAnsi="宋体" w:eastAsia="黑体" w:cs="Times New Roman"/>
          <w:kern w:val="0"/>
          <w:sz w:val="28"/>
          <w:szCs w:val="28"/>
        </w:rPr>
        <w:t>附件</w:t>
      </w:r>
      <w:r>
        <w:rPr>
          <w:rFonts w:ascii="仿宋_GB2312" w:hAnsi="宋体" w:eastAsia="黑体" w:cs="Times New Roman"/>
          <w:kern w:val="0"/>
          <w:sz w:val="28"/>
          <w:szCs w:val="28"/>
        </w:rPr>
        <w:t>4</w:t>
      </w:r>
      <w:r>
        <w:rPr>
          <w:rFonts w:hint="eastAsia" w:ascii="仿宋_GB2312" w:hAnsi="宋体" w:eastAsia="黑体" w:cs="Times New Roman"/>
          <w:kern w:val="0"/>
          <w:sz w:val="28"/>
          <w:szCs w:val="36"/>
        </w:rPr>
        <w:t>报价产品技术参数响应表及商务条款响应表（参考样表）</w:t>
      </w:r>
    </w:p>
    <w:p>
      <w:pPr>
        <w:spacing w:line="560" w:lineRule="exact"/>
        <w:rPr>
          <w:rFonts w:ascii="宋体" w:hAnsi="宋体" w:eastAsia="宋体" w:cs="Times New Roman"/>
          <w:szCs w:val="21"/>
        </w:rPr>
      </w:pPr>
      <w:r>
        <w:rPr>
          <w:rFonts w:hint="eastAsia" w:ascii="宋体" w:hAnsi="宋体" w:eastAsia="宋体" w:cs="Times New Roman"/>
          <w:sz w:val="24"/>
          <w:szCs w:val="24"/>
        </w:rPr>
        <w:t>询价编号</w:t>
      </w:r>
      <w:r>
        <w:rPr>
          <w:rFonts w:hint="eastAsia" w:ascii="宋体" w:hAnsi="宋体" w:eastAsia="宋体" w:cs="Times New Roman"/>
          <w:szCs w:val="21"/>
        </w:rPr>
        <w:t>：</w:t>
      </w:r>
      <w:sdt>
        <w:sdtPr>
          <w:rPr>
            <w:rFonts w:hint="eastAsia" w:ascii="宋体" w:hAnsi="宋体" w:eastAsia="宋体" w:cs="Times New Roman"/>
            <w:szCs w:val="21"/>
          </w:rPr>
          <w:alias w:val="A项目编号"/>
          <w:tag w:val="A项目编号"/>
          <w:id w:val="-374313485"/>
          <w:placeholder>
            <w:docPart w:val="D2974BB0CD4542C2AAC89648101E56C1"/>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EndPr>
          <w:rPr>
            <w:rFonts w:hint="eastAsia" w:ascii="宋体" w:hAnsi="宋体" w:eastAsia="宋体" w:cs="Times New Roman"/>
            <w:szCs w:val="21"/>
          </w:rPr>
        </w:sdtEndPr>
        <w:sdtContent>
          <w:r>
            <w:rPr>
              <w:rFonts w:hint="eastAsia" w:ascii="宋体" w:hAnsi="宋体" w:eastAsia="宋体" w:cs="Times New Roman"/>
              <w:szCs w:val="21"/>
              <w:lang w:eastAsia="zh-CN"/>
            </w:rPr>
            <w:t>内师工询[2022]-002号</w:t>
          </w:r>
        </w:sdtContent>
      </w:sdt>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759"/>
        <w:gridCol w:w="2020"/>
        <w:gridCol w:w="937"/>
        <w:gridCol w:w="1660"/>
        <w:gridCol w:w="1901"/>
        <w:gridCol w:w="917"/>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854"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eastAsia="宋体" w:cs="Times New Roman"/>
                <w:szCs w:val="21"/>
              </w:rPr>
            </w:pPr>
            <w:r>
              <w:rPr>
                <w:rFonts w:hint="eastAsia" w:ascii="宋体" w:hAnsi="宋体" w:eastAsia="宋体" w:cs="Times New Roman"/>
                <w:szCs w:val="21"/>
              </w:rPr>
              <w:t>序号</w:t>
            </w:r>
          </w:p>
        </w:tc>
        <w:tc>
          <w:tcPr>
            <w:tcW w:w="759"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eastAsia="宋体" w:cs="Times New Roman"/>
                <w:szCs w:val="21"/>
              </w:rPr>
            </w:pPr>
            <w:r>
              <w:rPr>
                <w:rFonts w:hint="eastAsia" w:ascii="宋体" w:hAnsi="宋体" w:eastAsia="宋体" w:cs="Times New Roman"/>
                <w:szCs w:val="21"/>
              </w:rPr>
              <w:t xml:space="preserve">产品名称 </w:t>
            </w:r>
          </w:p>
        </w:tc>
        <w:tc>
          <w:tcPr>
            <w:tcW w:w="202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eastAsia="宋体" w:cs="Times New Roman"/>
                <w:szCs w:val="21"/>
              </w:rPr>
            </w:pPr>
            <w:r>
              <w:rPr>
                <w:rFonts w:hint="eastAsia" w:ascii="宋体" w:hAnsi="宋体" w:eastAsia="宋体" w:cs="Times New Roman"/>
                <w:szCs w:val="21"/>
              </w:rPr>
              <w:t>生产厂商及品牌</w:t>
            </w:r>
          </w:p>
        </w:tc>
        <w:tc>
          <w:tcPr>
            <w:tcW w:w="9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eastAsia="宋体" w:cs="Times New Roman"/>
                <w:szCs w:val="21"/>
              </w:rPr>
            </w:pPr>
            <w:r>
              <w:rPr>
                <w:rFonts w:hint="eastAsia" w:ascii="宋体" w:hAnsi="宋体" w:eastAsia="宋体" w:cs="Times New Roman"/>
                <w:szCs w:val="21"/>
              </w:rPr>
              <w:t>产品规格、型号</w:t>
            </w:r>
          </w:p>
        </w:tc>
        <w:tc>
          <w:tcPr>
            <w:tcW w:w="1660" w:type="dxa"/>
            <w:tcBorders>
              <w:top w:val="single" w:color="auto" w:sz="4" w:space="0"/>
              <w:left w:val="single" w:color="auto" w:sz="4" w:space="0"/>
              <w:bottom w:val="single" w:color="auto" w:sz="4" w:space="0"/>
              <w:right w:val="single" w:color="auto" w:sz="4" w:space="0"/>
            </w:tcBorders>
            <w:vAlign w:val="center"/>
          </w:tcPr>
          <w:p>
            <w:pPr>
              <w:spacing w:line="360" w:lineRule="exact"/>
              <w:ind w:hanging="1"/>
              <w:jc w:val="center"/>
              <w:rPr>
                <w:rFonts w:ascii="宋体" w:hAnsi="宋体" w:eastAsia="宋体" w:cs="Times New Roman"/>
                <w:szCs w:val="21"/>
              </w:rPr>
            </w:pPr>
            <w:r>
              <w:rPr>
                <w:rFonts w:hint="eastAsia" w:ascii="宋体" w:hAnsi="宋体" w:eastAsia="宋体" w:cs="Times New Roman"/>
                <w:szCs w:val="21"/>
              </w:rPr>
              <w:t>询价文件</w:t>
            </w:r>
          </w:p>
          <w:p>
            <w:pPr>
              <w:spacing w:line="360" w:lineRule="exact"/>
              <w:ind w:firstLine="210" w:firstLineChars="100"/>
              <w:jc w:val="center"/>
              <w:rPr>
                <w:rFonts w:ascii="宋体" w:hAnsi="宋体" w:eastAsia="宋体" w:cs="Times New Roman"/>
                <w:szCs w:val="21"/>
              </w:rPr>
            </w:pPr>
            <w:r>
              <w:rPr>
                <w:rFonts w:hint="eastAsia" w:ascii="宋体" w:hAnsi="宋体" w:eastAsia="宋体" w:cs="Times New Roman"/>
                <w:szCs w:val="21"/>
              </w:rPr>
              <w:t>技术参数（商务条款）要求</w:t>
            </w:r>
          </w:p>
        </w:tc>
        <w:tc>
          <w:tcPr>
            <w:tcW w:w="190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eastAsia="宋体" w:cs="Times New Roman"/>
                <w:szCs w:val="21"/>
              </w:rPr>
            </w:pPr>
            <w:r>
              <w:rPr>
                <w:rFonts w:hint="eastAsia" w:ascii="宋体" w:hAnsi="宋体" w:eastAsia="宋体" w:cs="Times New Roman"/>
                <w:szCs w:val="21"/>
              </w:rPr>
              <w:t>报价产品技术参数（商务条款）</w:t>
            </w:r>
          </w:p>
        </w:tc>
        <w:tc>
          <w:tcPr>
            <w:tcW w:w="917" w:type="dxa"/>
            <w:tcBorders>
              <w:top w:val="single" w:color="auto" w:sz="4" w:space="0"/>
              <w:left w:val="single" w:color="auto" w:sz="4" w:space="0"/>
              <w:bottom w:val="single" w:color="auto" w:sz="4" w:space="0"/>
              <w:right w:val="single" w:color="auto" w:sz="4" w:space="0"/>
            </w:tcBorders>
          </w:tcPr>
          <w:p>
            <w:pPr>
              <w:spacing w:line="360" w:lineRule="exact"/>
              <w:rPr>
                <w:rFonts w:ascii="宋体" w:hAnsi="宋体" w:eastAsia="宋体" w:cs="Times New Roman"/>
                <w:szCs w:val="21"/>
              </w:rPr>
            </w:pPr>
            <w:r>
              <w:rPr>
                <w:rFonts w:hint="eastAsia" w:ascii="宋体" w:hAnsi="宋体" w:eastAsia="宋体" w:cs="Times New Roman"/>
                <w:szCs w:val="21"/>
              </w:rPr>
              <w:t>正偏离主要参数</w:t>
            </w:r>
          </w:p>
        </w:tc>
        <w:tc>
          <w:tcPr>
            <w:tcW w:w="91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eastAsia="宋体" w:cs="Times New Roman"/>
                <w:szCs w:val="21"/>
              </w:rPr>
            </w:pPr>
            <w:r>
              <w:rPr>
                <w:rFonts w:hint="eastAsia" w:ascii="宋体" w:hAnsi="宋体" w:eastAsia="宋体" w:cs="Times New Roman"/>
                <w:szCs w:val="21"/>
              </w:rPr>
              <w:t>负偏离及其影响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854"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759"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2020"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37"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1660"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1901"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17"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15"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854"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759"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2020"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37"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1660"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1901"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17"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15"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4"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759"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2020"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37"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1660"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1901"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17"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15"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4"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759"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2020"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37"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1660"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1901"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17"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15"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r>
    </w:tbl>
    <w:p>
      <w:pPr>
        <w:spacing w:line="560" w:lineRule="exact"/>
        <w:ind w:left="599" w:leftChars="57" w:hanging="480" w:hangingChars="200"/>
        <w:rPr>
          <w:rFonts w:ascii="Calibri" w:hAnsi="宋体" w:eastAsia="宋体" w:cs="Times New Roman"/>
          <w:sz w:val="24"/>
          <w:szCs w:val="24"/>
        </w:rPr>
      </w:pPr>
      <w:r>
        <w:rPr>
          <w:rFonts w:hint="eastAsia" w:ascii="Calibri" w:hAnsi="宋体" w:eastAsia="宋体" w:cs="Times New Roman"/>
          <w:sz w:val="24"/>
          <w:szCs w:val="24"/>
        </w:rPr>
        <w:t>注：</w:t>
      </w:r>
    </w:p>
    <w:p>
      <w:pPr>
        <w:spacing w:line="5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1. 供应商必须把询价项目的全部技术参数列入此表。</w:t>
      </w:r>
    </w:p>
    <w:p>
      <w:pPr>
        <w:spacing w:line="5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2．序号按照询价项目技术要求的顺序对应填写。</w:t>
      </w:r>
    </w:p>
    <w:p>
      <w:pPr>
        <w:spacing w:line="5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3．偏离栏中未标注出偏离参数将视为完全符合询价文件参数。在产品验收中按询价文件参数验收。</w:t>
      </w:r>
    </w:p>
    <w:p>
      <w:pPr>
        <w:spacing w:line="5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4．供应商必须据实填写，不得虚假填写，否则将取消其报价或成交资格</w:t>
      </w:r>
    </w:p>
    <w:p>
      <w:pPr>
        <w:spacing w:line="560" w:lineRule="exact"/>
        <w:ind w:firstLine="720" w:firstLineChars="300"/>
        <w:rPr>
          <w:rFonts w:ascii="Calibri" w:hAnsi="宋体" w:eastAsia="宋体" w:cs="Times New Roman"/>
          <w:sz w:val="24"/>
          <w:szCs w:val="24"/>
        </w:rPr>
      </w:pPr>
    </w:p>
    <w:p>
      <w:pPr>
        <w:adjustRightInd w:val="0"/>
        <w:spacing w:line="560" w:lineRule="exact"/>
        <w:ind w:firstLine="360" w:firstLineChars="150"/>
        <w:jc w:val="left"/>
        <w:rPr>
          <w:rFonts w:ascii="Calibri" w:hAnsi="宋体" w:eastAsia="宋体" w:cs="Times New Roman"/>
          <w:bCs/>
          <w:sz w:val="24"/>
          <w:szCs w:val="24"/>
        </w:rPr>
      </w:pPr>
      <w:r>
        <w:rPr>
          <w:rFonts w:hint="eastAsia" w:ascii="Calibri" w:hAnsi="宋体" w:eastAsia="宋体" w:cs="Times New Roman"/>
          <w:bCs/>
          <w:sz w:val="24"/>
          <w:szCs w:val="24"/>
        </w:rPr>
        <w:t>报价人名称：（盖章）</w:t>
      </w:r>
    </w:p>
    <w:p>
      <w:pPr>
        <w:spacing w:line="560" w:lineRule="exact"/>
        <w:ind w:firstLine="360" w:firstLineChars="150"/>
        <w:rPr>
          <w:rFonts w:ascii="Calibri" w:hAnsi="宋体" w:eastAsia="宋体" w:cs="Times New Roman"/>
          <w:bCs/>
          <w:sz w:val="24"/>
          <w:szCs w:val="24"/>
        </w:rPr>
      </w:pPr>
      <w:r>
        <w:rPr>
          <w:rFonts w:hint="eastAsia" w:ascii="Calibri" w:hAnsi="宋体" w:eastAsia="宋体" w:cs="Times New Roman"/>
          <w:sz w:val="24"/>
          <w:szCs w:val="24"/>
        </w:rPr>
        <w:t>法定代表人或授权代表（签字或加盖个人名章）</w:t>
      </w:r>
      <w:r>
        <w:rPr>
          <w:rFonts w:hint="eastAsia" w:ascii="Calibri" w:hAnsi="宋体" w:eastAsia="宋体" w:cs="Times New Roman"/>
          <w:bCs/>
          <w:sz w:val="24"/>
          <w:szCs w:val="24"/>
        </w:rPr>
        <w:t>：</w:t>
      </w:r>
    </w:p>
    <w:p>
      <w:pPr>
        <w:spacing w:line="560" w:lineRule="exact"/>
        <w:ind w:firstLine="360" w:firstLineChars="150"/>
        <w:rPr>
          <w:rFonts w:ascii="Calibri" w:hAnsi="宋体" w:eastAsia="宋体" w:cs="Times New Roman"/>
          <w:bCs/>
          <w:sz w:val="24"/>
          <w:szCs w:val="24"/>
        </w:rPr>
      </w:pPr>
      <w:r>
        <w:rPr>
          <w:rFonts w:hint="eastAsia" w:ascii="Calibri" w:hAnsi="宋体" w:eastAsia="宋体" w:cs="Times New Roman"/>
          <w:bCs/>
          <w:sz w:val="24"/>
          <w:szCs w:val="24"/>
        </w:rPr>
        <w:t>报价日期:</w:t>
      </w:r>
    </w:p>
    <w:p>
      <w:pPr>
        <w:spacing w:line="560" w:lineRule="exact"/>
        <w:rPr>
          <w:rFonts w:ascii="仿宋" w:hAnsi="仿宋" w:eastAsia="仿宋" w:cs="Times New Roman"/>
          <w:sz w:val="28"/>
          <w:szCs w:val="28"/>
        </w:rPr>
      </w:pPr>
    </w:p>
    <w:p>
      <w:pPr>
        <w:spacing w:line="560" w:lineRule="exact"/>
        <w:rPr>
          <w:rFonts w:ascii="仿宋" w:hAnsi="仿宋" w:eastAsia="仿宋" w:cs="Times New Roman"/>
          <w:sz w:val="28"/>
          <w:szCs w:val="28"/>
        </w:rPr>
        <w:sectPr>
          <w:pgSz w:w="11907" w:h="16840"/>
          <w:pgMar w:top="1134" w:right="1077" w:bottom="1134" w:left="1077" w:header="851" w:footer="992" w:gutter="0"/>
          <w:cols w:space="720" w:num="1"/>
          <w:titlePg/>
          <w:docGrid w:type="linesAndChars" w:linePitch="462" w:charSpace="0"/>
        </w:sectPr>
      </w:pPr>
    </w:p>
    <w:p>
      <w:pPr>
        <w:spacing w:before="100" w:beforeAutospacing="1" w:after="100" w:afterAutospacing="1" w:line="400" w:lineRule="exact"/>
        <w:ind w:firstLine="274" w:firstLineChars="98"/>
        <w:jc w:val="center"/>
        <w:outlineLvl w:val="1"/>
        <w:rPr>
          <w:rFonts w:ascii="仿宋_GB2312" w:hAnsi="宋体" w:eastAsia="黑体" w:cs="Times New Roman"/>
          <w:b/>
          <w:kern w:val="0"/>
          <w:sz w:val="28"/>
          <w:szCs w:val="36"/>
        </w:rPr>
      </w:pPr>
      <w:r>
        <w:rPr>
          <w:rFonts w:hint="eastAsia" w:ascii="仿宋_GB2312" w:hAnsi="宋体" w:eastAsia="黑体" w:cs="Times New Roman"/>
          <w:kern w:val="0"/>
          <w:sz w:val="28"/>
          <w:szCs w:val="36"/>
        </w:rPr>
        <w:t>附件</w:t>
      </w:r>
      <w:r>
        <w:rPr>
          <w:rFonts w:ascii="仿宋_GB2312" w:hAnsi="宋体" w:eastAsia="黑体" w:cs="Times New Roman"/>
          <w:kern w:val="0"/>
          <w:sz w:val="28"/>
          <w:szCs w:val="36"/>
        </w:rPr>
        <w:t xml:space="preserve">5   </w:t>
      </w:r>
      <w:r>
        <w:rPr>
          <w:rFonts w:hint="eastAsia" w:ascii="仿宋_GB2312" w:hAnsi="宋体" w:eastAsia="黑体" w:cs="Times New Roman"/>
          <w:kern w:val="0"/>
          <w:sz w:val="28"/>
          <w:szCs w:val="36"/>
        </w:rPr>
        <w:t>报价一览表</w:t>
      </w:r>
      <w:r>
        <w:rPr>
          <w:rFonts w:hint="eastAsia" w:ascii="仿宋" w:hAnsi="仿宋" w:eastAsia="仿宋" w:cs="Times New Roman"/>
          <w:kern w:val="0"/>
          <w:sz w:val="28"/>
          <w:szCs w:val="28"/>
        </w:rPr>
        <w:t>（参考样表）</w:t>
      </w:r>
    </w:p>
    <w:p>
      <w:pPr>
        <w:spacing w:line="560" w:lineRule="exact"/>
        <w:jc w:val="left"/>
        <w:rPr>
          <w:rFonts w:ascii="Calibri" w:hAnsi="宋体" w:eastAsia="宋体" w:cs="Times New Roman"/>
          <w:sz w:val="28"/>
          <w:szCs w:val="28"/>
        </w:rPr>
      </w:pPr>
      <w:r>
        <w:rPr>
          <w:rFonts w:hint="eastAsia" w:ascii="Calibri" w:hAnsi="宋体" w:eastAsia="宋体" w:cs="Times New Roman"/>
          <w:sz w:val="28"/>
          <w:szCs w:val="28"/>
        </w:rPr>
        <w:t>询价编号：</w:t>
      </w:r>
      <w:sdt>
        <w:sdtPr>
          <w:rPr>
            <w:rFonts w:hint="eastAsia" w:ascii="Calibri" w:hAnsi="宋体" w:eastAsia="宋体" w:cs="Times New Roman"/>
            <w:sz w:val="28"/>
            <w:szCs w:val="28"/>
          </w:rPr>
          <w:alias w:val="A项目编号"/>
          <w:tag w:val="A项目编号"/>
          <w:id w:val="2053031537"/>
          <w:placeholder>
            <w:docPart w:val="5F2A32B92A694557814C25B069097908"/>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EndPr>
          <w:rPr>
            <w:rFonts w:hint="eastAsia" w:ascii="Calibri" w:hAnsi="宋体" w:eastAsia="宋体" w:cs="Times New Roman"/>
            <w:sz w:val="28"/>
            <w:szCs w:val="28"/>
          </w:rPr>
        </w:sdtEndPr>
        <w:sdtContent>
          <w:r>
            <w:rPr>
              <w:rFonts w:hint="eastAsia" w:ascii="Calibri" w:hAnsi="宋体" w:eastAsia="宋体" w:cs="Times New Roman"/>
              <w:sz w:val="28"/>
              <w:szCs w:val="28"/>
              <w:lang w:eastAsia="zh-CN"/>
            </w:rPr>
            <w:t>内师工询[2022]-002号</w:t>
          </w:r>
        </w:sdtContent>
      </w:sdt>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872"/>
        <w:gridCol w:w="3685"/>
        <w:gridCol w:w="708"/>
        <w:gridCol w:w="709"/>
        <w:gridCol w:w="1276"/>
        <w:gridCol w:w="1843"/>
        <w:gridCol w:w="1283"/>
        <w:gridCol w:w="8"/>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709" w:type="dxa"/>
            <w:vAlign w:val="center"/>
          </w:tcPr>
          <w:p>
            <w:pPr>
              <w:spacing w:line="560" w:lineRule="exact"/>
              <w:jc w:val="center"/>
              <w:rPr>
                <w:rFonts w:ascii="Calibri" w:hAnsi="宋体" w:eastAsia="宋体" w:cs="Times New Roman"/>
                <w:sz w:val="24"/>
                <w:szCs w:val="24"/>
              </w:rPr>
            </w:pPr>
            <w:r>
              <w:rPr>
                <w:rFonts w:hint="eastAsia" w:ascii="Calibri" w:hAnsi="宋体" w:eastAsia="宋体" w:cs="Times New Roman"/>
                <w:sz w:val="24"/>
                <w:szCs w:val="24"/>
              </w:rPr>
              <w:t>序号</w:t>
            </w:r>
          </w:p>
        </w:tc>
        <w:tc>
          <w:tcPr>
            <w:tcW w:w="1872" w:type="dxa"/>
            <w:vAlign w:val="center"/>
          </w:tcPr>
          <w:p>
            <w:pPr>
              <w:spacing w:line="560" w:lineRule="exact"/>
              <w:jc w:val="center"/>
              <w:rPr>
                <w:rFonts w:ascii="Calibri" w:hAnsi="宋体" w:eastAsia="宋体" w:cs="Times New Roman"/>
                <w:sz w:val="24"/>
                <w:szCs w:val="24"/>
              </w:rPr>
            </w:pPr>
            <w:r>
              <w:rPr>
                <w:rFonts w:hint="eastAsia" w:ascii="Calibri" w:hAnsi="宋体" w:eastAsia="宋体" w:cs="Times New Roman"/>
                <w:sz w:val="24"/>
                <w:szCs w:val="24"/>
              </w:rPr>
              <w:t>货物名称</w:t>
            </w:r>
          </w:p>
        </w:tc>
        <w:tc>
          <w:tcPr>
            <w:tcW w:w="3685" w:type="dxa"/>
            <w:vAlign w:val="center"/>
          </w:tcPr>
          <w:p>
            <w:pPr>
              <w:spacing w:line="560" w:lineRule="exact"/>
              <w:jc w:val="center"/>
              <w:rPr>
                <w:rFonts w:ascii="Calibri" w:hAnsi="宋体" w:eastAsia="宋体" w:cs="Times New Roman"/>
                <w:sz w:val="24"/>
                <w:szCs w:val="24"/>
              </w:rPr>
            </w:pPr>
            <w:r>
              <w:rPr>
                <w:rFonts w:hint="eastAsia" w:ascii="Calibri" w:hAnsi="宋体" w:eastAsia="宋体" w:cs="Times New Roman"/>
                <w:sz w:val="24"/>
                <w:szCs w:val="24"/>
              </w:rPr>
              <w:t>生产厂家、品牌及规格型号</w:t>
            </w:r>
          </w:p>
        </w:tc>
        <w:tc>
          <w:tcPr>
            <w:tcW w:w="708" w:type="dxa"/>
            <w:vAlign w:val="center"/>
          </w:tcPr>
          <w:p>
            <w:pPr>
              <w:spacing w:line="560" w:lineRule="exact"/>
              <w:jc w:val="center"/>
              <w:rPr>
                <w:rFonts w:ascii="Calibri" w:hAnsi="宋体" w:eastAsia="宋体" w:cs="Times New Roman"/>
                <w:sz w:val="24"/>
                <w:szCs w:val="24"/>
              </w:rPr>
            </w:pPr>
            <w:r>
              <w:rPr>
                <w:rFonts w:hint="eastAsia" w:ascii="Calibri" w:hAnsi="宋体" w:eastAsia="宋体" w:cs="Times New Roman"/>
                <w:sz w:val="24"/>
                <w:szCs w:val="24"/>
              </w:rPr>
              <w:t>数量</w:t>
            </w:r>
          </w:p>
        </w:tc>
        <w:tc>
          <w:tcPr>
            <w:tcW w:w="709" w:type="dxa"/>
            <w:vAlign w:val="center"/>
          </w:tcPr>
          <w:p>
            <w:pPr>
              <w:spacing w:line="560" w:lineRule="exact"/>
              <w:jc w:val="center"/>
              <w:rPr>
                <w:rFonts w:ascii="Calibri" w:hAnsi="宋体" w:eastAsia="宋体" w:cs="Times New Roman"/>
                <w:sz w:val="24"/>
                <w:szCs w:val="24"/>
              </w:rPr>
            </w:pPr>
            <w:r>
              <w:rPr>
                <w:rFonts w:hint="eastAsia" w:ascii="Calibri" w:hAnsi="宋体" w:eastAsia="宋体" w:cs="Times New Roman"/>
                <w:sz w:val="24"/>
                <w:szCs w:val="24"/>
              </w:rPr>
              <w:t>单位</w:t>
            </w:r>
          </w:p>
        </w:tc>
        <w:tc>
          <w:tcPr>
            <w:tcW w:w="1276" w:type="dxa"/>
            <w:vAlign w:val="center"/>
          </w:tcPr>
          <w:p>
            <w:pPr>
              <w:spacing w:line="560" w:lineRule="exact"/>
              <w:ind w:right="92" w:rightChars="44"/>
              <w:jc w:val="center"/>
              <w:rPr>
                <w:rFonts w:ascii="Calibri" w:hAnsi="宋体" w:eastAsia="宋体" w:cs="Times New Roman"/>
                <w:sz w:val="24"/>
                <w:szCs w:val="24"/>
              </w:rPr>
            </w:pPr>
            <w:r>
              <w:rPr>
                <w:rFonts w:hint="eastAsia" w:ascii="Calibri" w:hAnsi="宋体" w:eastAsia="宋体" w:cs="Times New Roman"/>
                <w:sz w:val="24"/>
                <w:szCs w:val="24"/>
              </w:rPr>
              <w:t>单价/元</w:t>
            </w:r>
          </w:p>
        </w:tc>
        <w:tc>
          <w:tcPr>
            <w:tcW w:w="1843" w:type="dxa"/>
            <w:vAlign w:val="center"/>
          </w:tcPr>
          <w:p>
            <w:pPr>
              <w:spacing w:line="560" w:lineRule="exact"/>
              <w:jc w:val="center"/>
              <w:rPr>
                <w:rFonts w:ascii="Calibri" w:hAnsi="宋体" w:eastAsia="宋体" w:cs="Times New Roman"/>
                <w:sz w:val="24"/>
                <w:szCs w:val="24"/>
              </w:rPr>
            </w:pPr>
            <w:r>
              <w:rPr>
                <w:rFonts w:hint="eastAsia" w:ascii="Calibri" w:hAnsi="宋体" w:eastAsia="宋体" w:cs="Times New Roman"/>
                <w:sz w:val="24"/>
                <w:szCs w:val="24"/>
              </w:rPr>
              <w:t>总价/元</w:t>
            </w:r>
          </w:p>
        </w:tc>
        <w:tc>
          <w:tcPr>
            <w:tcW w:w="1283" w:type="dxa"/>
            <w:vAlign w:val="center"/>
          </w:tcPr>
          <w:p>
            <w:pPr>
              <w:spacing w:line="560" w:lineRule="exact"/>
              <w:jc w:val="center"/>
              <w:rPr>
                <w:rFonts w:ascii="Calibri" w:hAnsi="宋体" w:eastAsia="宋体" w:cs="Times New Roman"/>
                <w:sz w:val="24"/>
                <w:szCs w:val="24"/>
              </w:rPr>
            </w:pPr>
            <w:r>
              <w:rPr>
                <w:rFonts w:hint="eastAsia" w:ascii="Calibri" w:hAnsi="宋体" w:eastAsia="宋体" w:cs="Times New Roman"/>
                <w:sz w:val="24"/>
                <w:szCs w:val="24"/>
              </w:rPr>
              <w:t>交货时间</w:t>
            </w:r>
          </w:p>
          <w:p>
            <w:pPr>
              <w:spacing w:line="560" w:lineRule="exact"/>
              <w:jc w:val="center"/>
              <w:rPr>
                <w:rFonts w:ascii="Calibri" w:hAnsi="宋体" w:eastAsia="宋体" w:cs="Times New Roman"/>
                <w:sz w:val="24"/>
                <w:szCs w:val="24"/>
              </w:rPr>
            </w:pPr>
            <w:r>
              <w:rPr>
                <w:rFonts w:hint="eastAsia" w:ascii="Calibri" w:hAnsi="宋体" w:eastAsia="宋体" w:cs="Times New Roman"/>
                <w:sz w:val="24"/>
                <w:szCs w:val="24"/>
              </w:rPr>
              <w:t>及地点</w:t>
            </w:r>
          </w:p>
        </w:tc>
        <w:tc>
          <w:tcPr>
            <w:tcW w:w="1694" w:type="dxa"/>
            <w:gridSpan w:val="2"/>
            <w:vAlign w:val="center"/>
          </w:tcPr>
          <w:p>
            <w:pPr>
              <w:spacing w:line="560" w:lineRule="exact"/>
              <w:ind w:left="355" w:hanging="355" w:hangingChars="148"/>
              <w:jc w:val="center"/>
              <w:rPr>
                <w:rFonts w:ascii="Calibri" w:hAnsi="宋体" w:eastAsia="宋体" w:cs="Times New Roman"/>
                <w:sz w:val="24"/>
                <w:szCs w:val="24"/>
              </w:rPr>
            </w:pPr>
            <w:r>
              <w:rPr>
                <w:rFonts w:hint="eastAsia" w:ascii="Calibri" w:hAnsi="宋体" w:eastAsia="宋体" w:cs="Times New Roman"/>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09" w:type="dxa"/>
          </w:tcPr>
          <w:p>
            <w:pPr>
              <w:spacing w:line="560" w:lineRule="exact"/>
              <w:rPr>
                <w:rFonts w:ascii="Calibri" w:hAnsi="宋体" w:eastAsia="宋体" w:cs="Times New Roman"/>
                <w:sz w:val="24"/>
                <w:szCs w:val="24"/>
              </w:rPr>
            </w:pPr>
          </w:p>
        </w:tc>
        <w:tc>
          <w:tcPr>
            <w:tcW w:w="1872" w:type="dxa"/>
          </w:tcPr>
          <w:p>
            <w:pPr>
              <w:spacing w:line="560" w:lineRule="exact"/>
              <w:rPr>
                <w:rFonts w:ascii="Calibri" w:hAnsi="宋体" w:eastAsia="宋体" w:cs="Times New Roman"/>
                <w:sz w:val="24"/>
                <w:szCs w:val="24"/>
              </w:rPr>
            </w:pPr>
          </w:p>
        </w:tc>
        <w:tc>
          <w:tcPr>
            <w:tcW w:w="3685" w:type="dxa"/>
          </w:tcPr>
          <w:p>
            <w:pPr>
              <w:spacing w:line="560" w:lineRule="exact"/>
              <w:rPr>
                <w:rFonts w:ascii="Calibri" w:hAnsi="宋体" w:eastAsia="宋体" w:cs="Times New Roman"/>
                <w:sz w:val="24"/>
                <w:szCs w:val="24"/>
              </w:rPr>
            </w:pPr>
          </w:p>
        </w:tc>
        <w:tc>
          <w:tcPr>
            <w:tcW w:w="708" w:type="dxa"/>
          </w:tcPr>
          <w:p>
            <w:pPr>
              <w:spacing w:line="560" w:lineRule="exact"/>
              <w:rPr>
                <w:rFonts w:ascii="Calibri" w:hAnsi="宋体" w:eastAsia="宋体" w:cs="Times New Roman"/>
                <w:sz w:val="24"/>
                <w:szCs w:val="24"/>
              </w:rPr>
            </w:pPr>
          </w:p>
        </w:tc>
        <w:tc>
          <w:tcPr>
            <w:tcW w:w="709" w:type="dxa"/>
          </w:tcPr>
          <w:p>
            <w:pPr>
              <w:spacing w:line="560" w:lineRule="exact"/>
              <w:rPr>
                <w:rFonts w:ascii="Calibri" w:hAnsi="宋体" w:eastAsia="宋体" w:cs="Times New Roman"/>
                <w:sz w:val="24"/>
                <w:szCs w:val="24"/>
              </w:rPr>
            </w:pPr>
          </w:p>
        </w:tc>
        <w:tc>
          <w:tcPr>
            <w:tcW w:w="1276" w:type="dxa"/>
          </w:tcPr>
          <w:p>
            <w:pPr>
              <w:spacing w:line="560" w:lineRule="exact"/>
              <w:rPr>
                <w:rFonts w:ascii="Calibri" w:hAnsi="宋体" w:eastAsia="宋体" w:cs="Times New Roman"/>
                <w:sz w:val="24"/>
                <w:szCs w:val="24"/>
              </w:rPr>
            </w:pPr>
          </w:p>
        </w:tc>
        <w:tc>
          <w:tcPr>
            <w:tcW w:w="1843" w:type="dxa"/>
          </w:tcPr>
          <w:p>
            <w:pPr>
              <w:spacing w:line="560" w:lineRule="exact"/>
              <w:rPr>
                <w:rFonts w:ascii="Calibri" w:hAnsi="宋体" w:eastAsia="宋体" w:cs="Times New Roman"/>
                <w:sz w:val="24"/>
                <w:szCs w:val="24"/>
              </w:rPr>
            </w:pPr>
          </w:p>
        </w:tc>
        <w:tc>
          <w:tcPr>
            <w:tcW w:w="1283" w:type="dxa"/>
          </w:tcPr>
          <w:p>
            <w:pPr>
              <w:spacing w:line="560" w:lineRule="exact"/>
              <w:rPr>
                <w:rFonts w:ascii="Calibri" w:hAnsi="宋体" w:eastAsia="宋体" w:cs="Times New Roman"/>
                <w:sz w:val="24"/>
                <w:szCs w:val="24"/>
              </w:rPr>
            </w:pPr>
          </w:p>
        </w:tc>
        <w:tc>
          <w:tcPr>
            <w:tcW w:w="1694" w:type="dxa"/>
            <w:gridSpan w:val="2"/>
          </w:tcPr>
          <w:p>
            <w:pPr>
              <w:spacing w:line="560" w:lineRule="exact"/>
              <w:rPr>
                <w:rFonts w:ascii="Calibri"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709" w:type="dxa"/>
          </w:tcPr>
          <w:p>
            <w:pPr>
              <w:spacing w:line="560" w:lineRule="exact"/>
              <w:rPr>
                <w:rFonts w:ascii="Calibri" w:hAnsi="宋体" w:eastAsia="宋体" w:cs="Times New Roman"/>
                <w:sz w:val="24"/>
                <w:szCs w:val="24"/>
              </w:rPr>
            </w:pPr>
          </w:p>
        </w:tc>
        <w:tc>
          <w:tcPr>
            <w:tcW w:w="1872" w:type="dxa"/>
          </w:tcPr>
          <w:p>
            <w:pPr>
              <w:spacing w:line="560" w:lineRule="exact"/>
              <w:rPr>
                <w:rFonts w:ascii="Calibri" w:hAnsi="宋体" w:eastAsia="宋体" w:cs="Times New Roman"/>
                <w:sz w:val="24"/>
                <w:szCs w:val="24"/>
              </w:rPr>
            </w:pPr>
          </w:p>
        </w:tc>
        <w:tc>
          <w:tcPr>
            <w:tcW w:w="3685" w:type="dxa"/>
          </w:tcPr>
          <w:p>
            <w:pPr>
              <w:spacing w:line="560" w:lineRule="exact"/>
              <w:rPr>
                <w:rFonts w:ascii="Calibri" w:hAnsi="宋体" w:eastAsia="宋体" w:cs="Times New Roman"/>
                <w:sz w:val="24"/>
                <w:szCs w:val="24"/>
              </w:rPr>
            </w:pPr>
          </w:p>
        </w:tc>
        <w:tc>
          <w:tcPr>
            <w:tcW w:w="708" w:type="dxa"/>
          </w:tcPr>
          <w:p>
            <w:pPr>
              <w:spacing w:line="560" w:lineRule="exact"/>
              <w:rPr>
                <w:rFonts w:ascii="Calibri" w:hAnsi="宋体" w:eastAsia="宋体" w:cs="Times New Roman"/>
                <w:sz w:val="24"/>
                <w:szCs w:val="24"/>
              </w:rPr>
            </w:pPr>
          </w:p>
        </w:tc>
        <w:tc>
          <w:tcPr>
            <w:tcW w:w="709" w:type="dxa"/>
          </w:tcPr>
          <w:p>
            <w:pPr>
              <w:spacing w:line="560" w:lineRule="exact"/>
              <w:rPr>
                <w:rFonts w:ascii="Calibri" w:hAnsi="宋体" w:eastAsia="宋体" w:cs="Times New Roman"/>
                <w:sz w:val="24"/>
                <w:szCs w:val="24"/>
              </w:rPr>
            </w:pPr>
          </w:p>
        </w:tc>
        <w:tc>
          <w:tcPr>
            <w:tcW w:w="1276" w:type="dxa"/>
          </w:tcPr>
          <w:p>
            <w:pPr>
              <w:spacing w:line="560" w:lineRule="exact"/>
              <w:rPr>
                <w:rFonts w:ascii="Calibri" w:hAnsi="宋体" w:eastAsia="宋体" w:cs="Times New Roman"/>
                <w:sz w:val="24"/>
                <w:szCs w:val="24"/>
              </w:rPr>
            </w:pPr>
          </w:p>
        </w:tc>
        <w:tc>
          <w:tcPr>
            <w:tcW w:w="1843" w:type="dxa"/>
          </w:tcPr>
          <w:p>
            <w:pPr>
              <w:spacing w:line="560" w:lineRule="exact"/>
              <w:rPr>
                <w:rFonts w:ascii="Calibri" w:hAnsi="宋体" w:eastAsia="宋体" w:cs="Times New Roman"/>
                <w:sz w:val="24"/>
                <w:szCs w:val="24"/>
              </w:rPr>
            </w:pPr>
          </w:p>
        </w:tc>
        <w:tc>
          <w:tcPr>
            <w:tcW w:w="1283" w:type="dxa"/>
          </w:tcPr>
          <w:p>
            <w:pPr>
              <w:spacing w:line="560" w:lineRule="exact"/>
              <w:rPr>
                <w:rFonts w:ascii="Calibri" w:hAnsi="宋体" w:eastAsia="宋体" w:cs="Times New Roman"/>
                <w:sz w:val="24"/>
                <w:szCs w:val="24"/>
              </w:rPr>
            </w:pPr>
          </w:p>
        </w:tc>
        <w:tc>
          <w:tcPr>
            <w:tcW w:w="1694" w:type="dxa"/>
            <w:gridSpan w:val="2"/>
          </w:tcPr>
          <w:p>
            <w:pPr>
              <w:spacing w:line="560" w:lineRule="exact"/>
              <w:rPr>
                <w:rFonts w:ascii="Calibri"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709" w:type="dxa"/>
          </w:tcPr>
          <w:p>
            <w:pPr>
              <w:spacing w:line="560" w:lineRule="exact"/>
              <w:rPr>
                <w:rFonts w:ascii="Calibri" w:hAnsi="宋体" w:eastAsia="宋体" w:cs="Times New Roman"/>
                <w:sz w:val="24"/>
                <w:szCs w:val="24"/>
              </w:rPr>
            </w:pPr>
          </w:p>
        </w:tc>
        <w:tc>
          <w:tcPr>
            <w:tcW w:w="1872" w:type="dxa"/>
          </w:tcPr>
          <w:p>
            <w:pPr>
              <w:spacing w:line="560" w:lineRule="exact"/>
              <w:rPr>
                <w:rFonts w:ascii="Calibri" w:hAnsi="宋体" w:eastAsia="宋体" w:cs="Times New Roman"/>
                <w:sz w:val="24"/>
                <w:szCs w:val="24"/>
              </w:rPr>
            </w:pPr>
          </w:p>
        </w:tc>
        <w:tc>
          <w:tcPr>
            <w:tcW w:w="3685" w:type="dxa"/>
          </w:tcPr>
          <w:p>
            <w:pPr>
              <w:spacing w:line="560" w:lineRule="exact"/>
              <w:rPr>
                <w:rFonts w:ascii="Calibri" w:hAnsi="宋体" w:eastAsia="宋体" w:cs="Times New Roman"/>
                <w:sz w:val="24"/>
                <w:szCs w:val="24"/>
              </w:rPr>
            </w:pPr>
          </w:p>
        </w:tc>
        <w:tc>
          <w:tcPr>
            <w:tcW w:w="708" w:type="dxa"/>
          </w:tcPr>
          <w:p>
            <w:pPr>
              <w:spacing w:line="560" w:lineRule="exact"/>
              <w:rPr>
                <w:rFonts w:ascii="Calibri" w:hAnsi="宋体" w:eastAsia="宋体" w:cs="Times New Roman"/>
                <w:sz w:val="24"/>
                <w:szCs w:val="24"/>
              </w:rPr>
            </w:pPr>
          </w:p>
        </w:tc>
        <w:tc>
          <w:tcPr>
            <w:tcW w:w="709" w:type="dxa"/>
          </w:tcPr>
          <w:p>
            <w:pPr>
              <w:spacing w:line="560" w:lineRule="exact"/>
              <w:rPr>
                <w:rFonts w:ascii="Calibri" w:hAnsi="宋体" w:eastAsia="宋体" w:cs="Times New Roman"/>
                <w:sz w:val="24"/>
                <w:szCs w:val="24"/>
              </w:rPr>
            </w:pPr>
          </w:p>
        </w:tc>
        <w:tc>
          <w:tcPr>
            <w:tcW w:w="1276" w:type="dxa"/>
          </w:tcPr>
          <w:p>
            <w:pPr>
              <w:spacing w:line="560" w:lineRule="exact"/>
              <w:rPr>
                <w:rFonts w:ascii="Calibri" w:hAnsi="宋体" w:eastAsia="宋体" w:cs="Times New Roman"/>
                <w:sz w:val="24"/>
                <w:szCs w:val="24"/>
              </w:rPr>
            </w:pPr>
          </w:p>
        </w:tc>
        <w:tc>
          <w:tcPr>
            <w:tcW w:w="1843" w:type="dxa"/>
          </w:tcPr>
          <w:p>
            <w:pPr>
              <w:spacing w:line="560" w:lineRule="exact"/>
              <w:rPr>
                <w:rFonts w:ascii="Calibri" w:hAnsi="宋体" w:eastAsia="宋体" w:cs="Times New Roman"/>
                <w:sz w:val="24"/>
                <w:szCs w:val="24"/>
              </w:rPr>
            </w:pPr>
          </w:p>
        </w:tc>
        <w:tc>
          <w:tcPr>
            <w:tcW w:w="1283" w:type="dxa"/>
          </w:tcPr>
          <w:p>
            <w:pPr>
              <w:spacing w:line="560" w:lineRule="exact"/>
              <w:rPr>
                <w:rFonts w:ascii="Calibri" w:hAnsi="宋体" w:eastAsia="宋体" w:cs="Times New Roman"/>
                <w:sz w:val="24"/>
                <w:szCs w:val="24"/>
              </w:rPr>
            </w:pPr>
          </w:p>
        </w:tc>
        <w:tc>
          <w:tcPr>
            <w:tcW w:w="1694" w:type="dxa"/>
            <w:gridSpan w:val="2"/>
          </w:tcPr>
          <w:p>
            <w:pPr>
              <w:spacing w:line="560" w:lineRule="exact"/>
              <w:rPr>
                <w:rFonts w:ascii="Calibri"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2093" w:type="dxa"/>
            <w:gridSpan w:val="9"/>
            <w:vAlign w:val="center"/>
          </w:tcPr>
          <w:p>
            <w:pPr>
              <w:spacing w:line="560" w:lineRule="exact"/>
              <w:rPr>
                <w:rFonts w:ascii="Calibri" w:hAnsi="宋体" w:eastAsia="宋体" w:cs="Times New Roman"/>
                <w:sz w:val="24"/>
                <w:szCs w:val="24"/>
              </w:rPr>
            </w:pPr>
            <w:r>
              <w:rPr>
                <w:rFonts w:hint="eastAsia" w:ascii="Calibri" w:hAnsi="宋体" w:eastAsia="宋体" w:cs="Times New Roman"/>
                <w:sz w:val="24"/>
                <w:szCs w:val="24"/>
              </w:rPr>
              <w:t>合计金额（大写）：合计金额（小写）：</w:t>
            </w:r>
          </w:p>
        </w:tc>
        <w:tc>
          <w:tcPr>
            <w:tcW w:w="1686" w:type="dxa"/>
          </w:tcPr>
          <w:p>
            <w:pPr>
              <w:spacing w:line="560" w:lineRule="exact"/>
              <w:rPr>
                <w:rFonts w:ascii="Calibri" w:hAnsi="宋体" w:eastAsia="宋体" w:cs="Times New Roman"/>
                <w:sz w:val="24"/>
                <w:szCs w:val="24"/>
              </w:rPr>
            </w:pPr>
          </w:p>
        </w:tc>
      </w:tr>
    </w:tbl>
    <w:p>
      <w:pPr>
        <w:spacing w:line="560" w:lineRule="exact"/>
        <w:rPr>
          <w:rFonts w:ascii="Calibri" w:hAnsi="宋体" w:eastAsia="宋体" w:cs="Times New Roman"/>
          <w:sz w:val="24"/>
          <w:szCs w:val="24"/>
        </w:rPr>
      </w:pPr>
      <w:r>
        <w:rPr>
          <w:rFonts w:hint="eastAsia" w:ascii="Calibri" w:hAnsi="宋体" w:eastAsia="宋体" w:cs="Times New Roman"/>
          <w:sz w:val="24"/>
          <w:szCs w:val="24"/>
        </w:rPr>
        <w:t>注: 1. 所有报价均用人民币表示,所报价格是交货地的验收价格，其总价即为履行合同的固定价格。运输、安装、调试、检验、培训、税金和保险等费用均应包含在报价中；进口货物请列明含关税、进口环节税的报价和不含关税、进口环节税的报价。</w:t>
      </w:r>
    </w:p>
    <w:p>
      <w:pPr>
        <w:spacing w:line="560" w:lineRule="exact"/>
        <w:rPr>
          <w:rFonts w:ascii="Calibri" w:hAnsi="宋体" w:eastAsia="宋体" w:cs="Times New Roman"/>
          <w:sz w:val="24"/>
          <w:szCs w:val="24"/>
        </w:rPr>
      </w:pPr>
      <w:r>
        <w:rPr>
          <w:rFonts w:hint="eastAsia" w:ascii="Calibri" w:hAnsi="宋体" w:eastAsia="宋体" w:cs="Times New Roman"/>
          <w:sz w:val="24"/>
          <w:szCs w:val="24"/>
        </w:rPr>
        <w:t xml:space="preserve">   2.应完整填写产品的品牌和型号。</w:t>
      </w:r>
    </w:p>
    <w:p>
      <w:pPr>
        <w:adjustRightInd w:val="0"/>
        <w:spacing w:line="560" w:lineRule="exact"/>
        <w:ind w:firstLine="600" w:firstLineChars="250"/>
        <w:jc w:val="left"/>
        <w:rPr>
          <w:rFonts w:ascii="Calibri" w:hAnsi="宋体" w:eastAsia="宋体" w:cs="Times New Roman"/>
          <w:sz w:val="24"/>
          <w:szCs w:val="24"/>
        </w:rPr>
      </w:pPr>
      <w:r>
        <w:rPr>
          <w:rFonts w:hint="eastAsia" w:ascii="Calibri" w:hAnsi="宋体" w:eastAsia="宋体" w:cs="Times New Roman"/>
          <w:sz w:val="24"/>
          <w:szCs w:val="24"/>
        </w:rPr>
        <w:t>供应商名称：（盖章）</w:t>
      </w:r>
    </w:p>
    <w:p>
      <w:pPr>
        <w:spacing w:line="560" w:lineRule="exact"/>
        <w:ind w:firstLine="616" w:firstLineChars="257"/>
        <w:rPr>
          <w:rFonts w:ascii="Calibri" w:hAnsi="宋体" w:eastAsia="宋体" w:cs="Times New Roman"/>
          <w:sz w:val="24"/>
          <w:szCs w:val="24"/>
        </w:rPr>
      </w:pPr>
      <w:r>
        <w:rPr>
          <w:rFonts w:hint="eastAsia" w:ascii="Calibri" w:hAnsi="宋体" w:eastAsia="宋体" w:cs="Times New Roman"/>
          <w:sz w:val="24"/>
          <w:szCs w:val="24"/>
        </w:rPr>
        <w:t>法定代表人授权代表（签字或加盖个人名章）：日期：</w:t>
      </w:r>
    </w:p>
    <w:p>
      <w:pPr>
        <w:spacing w:before="120" w:line="5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注：开标时，“开标一览表”中的大写金额与小写金额不一致的，以大写金额为准；总价金额与按单价计算的汇总金额不一致的，以单价计算的汇总金额为准；单价金额有明显小数点错误的，以总价为准，并修改单价。</w:t>
      </w:r>
    </w:p>
    <w:p>
      <w:pPr>
        <w:spacing w:before="120" w:line="560" w:lineRule="exact"/>
        <w:ind w:firstLine="480" w:firstLineChars="200"/>
        <w:rPr>
          <w:rFonts w:ascii="Calibri" w:hAnsi="宋体" w:eastAsia="宋体" w:cs="Times New Roman"/>
          <w:sz w:val="24"/>
          <w:szCs w:val="24"/>
        </w:rPr>
      </w:pPr>
    </w:p>
    <w:p>
      <w:pPr>
        <w:widowControl/>
        <w:jc w:val="left"/>
        <w:rPr>
          <w:rFonts w:ascii="Calibri" w:hAnsi="宋体" w:eastAsia="宋体" w:cs="Times New Roman"/>
          <w:sz w:val="24"/>
          <w:szCs w:val="24"/>
        </w:rPr>
        <w:sectPr>
          <w:footerReference r:id="rId9" w:type="default"/>
          <w:pgSz w:w="16840" w:h="11907" w:orient="landscape"/>
          <w:pgMar w:top="1474" w:right="1440" w:bottom="1418" w:left="1440" w:header="851" w:footer="992" w:gutter="0"/>
          <w:cols w:space="720" w:num="1"/>
          <w:docGrid w:type="lines" w:linePitch="462" w:charSpace="0"/>
        </w:sectPr>
      </w:pPr>
    </w:p>
    <w:p>
      <w:pPr>
        <w:widowControl/>
        <w:jc w:val="left"/>
        <w:rPr>
          <w:rFonts w:ascii="Calibri" w:hAnsi="宋体" w:eastAsia="宋体" w:cs="Times New Roman"/>
          <w:sz w:val="24"/>
          <w:szCs w:val="24"/>
        </w:rPr>
      </w:pPr>
    </w:p>
    <w:p>
      <w:pPr>
        <w:spacing w:line="560" w:lineRule="exact"/>
        <w:jc w:val="center"/>
        <w:rPr>
          <w:rFonts w:ascii="Calibri" w:hAnsi="宋体" w:eastAsia="宋体" w:cs="Times New Roman"/>
          <w:b/>
          <w:bCs/>
          <w:sz w:val="36"/>
          <w:szCs w:val="24"/>
        </w:rPr>
      </w:pPr>
      <w:r>
        <w:rPr>
          <w:rFonts w:hint="eastAsia" w:ascii="Calibri" w:hAnsi="宋体" w:eastAsia="宋体" w:cs="Times New Roman"/>
          <w:b/>
          <w:bCs/>
          <w:sz w:val="28"/>
          <w:szCs w:val="28"/>
        </w:rPr>
        <w:t>附件6</w:t>
      </w:r>
      <w:r>
        <w:rPr>
          <w:rFonts w:hint="eastAsia" w:ascii="Calibri" w:hAnsi="宋体" w:eastAsia="宋体" w:cs="Times New Roman"/>
          <w:b/>
          <w:sz w:val="32"/>
          <w:szCs w:val="32"/>
        </w:rPr>
        <w:t>承诺函</w:t>
      </w:r>
      <w:r>
        <w:rPr>
          <w:rFonts w:hint="eastAsia" w:ascii="Calibri" w:hAnsi="Calibri" w:eastAsia="宋体" w:cs="宋体"/>
          <w:b/>
          <w:sz w:val="28"/>
          <w:szCs w:val="28"/>
        </w:rPr>
        <w:t>（实质性要求）</w:t>
      </w:r>
    </w:p>
    <w:p>
      <w:pPr>
        <w:spacing w:line="360" w:lineRule="auto"/>
        <w:rPr>
          <w:rFonts w:ascii="Calibri" w:hAnsi="宋体" w:eastAsia="宋体" w:cs="Times New Roman"/>
          <w:sz w:val="24"/>
          <w:szCs w:val="24"/>
        </w:rPr>
      </w:pPr>
      <w:r>
        <w:rPr>
          <w:rFonts w:hint="eastAsia" w:ascii="Calibri" w:hAnsi="宋体" w:eastAsia="宋体" w:cs="Times New Roman"/>
          <w:sz w:val="24"/>
          <w:szCs w:val="24"/>
        </w:rPr>
        <w:t>致内江师范学院工会：</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一、本公司作为参加本次询价的供应商，郑重承诺具备以下条件（《政府采购法》第二十二条）：</w:t>
      </w:r>
    </w:p>
    <w:p>
      <w:pPr>
        <w:spacing w:line="360" w:lineRule="auto"/>
        <w:ind w:firstLine="480" w:firstLineChars="200"/>
        <w:rPr>
          <w:rFonts w:ascii="Calibri" w:hAnsi="宋体" w:eastAsia="宋体" w:cs="Times New Roman"/>
          <w:sz w:val="24"/>
          <w:szCs w:val="24"/>
        </w:rPr>
      </w:pPr>
      <w:r>
        <w:rPr>
          <w:rFonts w:ascii="Calibri" w:hAnsi="宋体" w:eastAsia="宋体" w:cs="Times New Roman"/>
          <w:sz w:val="24"/>
          <w:szCs w:val="24"/>
        </w:rPr>
        <w:t>（一）具有独立承担民事责任的能力；</w:t>
      </w:r>
    </w:p>
    <w:p>
      <w:pPr>
        <w:spacing w:line="360" w:lineRule="auto"/>
        <w:ind w:firstLine="480" w:firstLineChars="200"/>
        <w:rPr>
          <w:rFonts w:ascii="Calibri" w:hAnsi="宋体" w:eastAsia="宋体" w:cs="Times New Roman"/>
          <w:sz w:val="24"/>
          <w:szCs w:val="24"/>
        </w:rPr>
      </w:pPr>
      <w:r>
        <w:rPr>
          <w:rFonts w:ascii="Calibri" w:hAnsi="宋体" w:eastAsia="宋体" w:cs="Times New Roman"/>
          <w:sz w:val="24"/>
          <w:szCs w:val="24"/>
        </w:rPr>
        <w:t>（二）具有良好的商业信誉</w:t>
      </w:r>
      <w:r>
        <w:rPr>
          <w:rFonts w:hint="eastAsia" w:ascii="Calibri" w:hAnsi="宋体" w:eastAsia="宋体" w:cs="Times New Roman"/>
          <w:sz w:val="24"/>
          <w:szCs w:val="24"/>
        </w:rPr>
        <w:t>和完善的财务制度；</w:t>
      </w:r>
    </w:p>
    <w:p>
      <w:pPr>
        <w:spacing w:line="360" w:lineRule="auto"/>
        <w:ind w:firstLine="480" w:firstLineChars="200"/>
        <w:rPr>
          <w:rFonts w:ascii="Calibri" w:hAnsi="宋体" w:eastAsia="宋体" w:cs="Times New Roman"/>
          <w:sz w:val="24"/>
          <w:szCs w:val="24"/>
        </w:rPr>
      </w:pPr>
      <w:r>
        <w:rPr>
          <w:rFonts w:ascii="Calibri" w:hAnsi="宋体" w:eastAsia="宋体" w:cs="Times New Roman"/>
          <w:sz w:val="24"/>
          <w:szCs w:val="24"/>
        </w:rPr>
        <w:t>（三）具有履行合同所必需的设备和专业技术能力；</w:t>
      </w:r>
    </w:p>
    <w:p>
      <w:pPr>
        <w:spacing w:line="360" w:lineRule="auto"/>
        <w:ind w:firstLine="480" w:firstLineChars="200"/>
        <w:rPr>
          <w:rFonts w:ascii="Calibri" w:hAnsi="宋体" w:eastAsia="宋体" w:cs="Times New Roman"/>
          <w:sz w:val="24"/>
          <w:szCs w:val="24"/>
        </w:rPr>
      </w:pPr>
      <w:r>
        <w:rPr>
          <w:rFonts w:ascii="Calibri" w:hAnsi="宋体" w:eastAsia="宋体" w:cs="Times New Roman"/>
          <w:sz w:val="24"/>
          <w:szCs w:val="24"/>
        </w:rPr>
        <w:t>（四）有依法缴纳税收和社会保障资金的良好记录；</w:t>
      </w:r>
    </w:p>
    <w:p>
      <w:pPr>
        <w:spacing w:line="360" w:lineRule="auto"/>
        <w:ind w:firstLine="480" w:firstLineChars="200"/>
        <w:rPr>
          <w:rFonts w:ascii="Calibri" w:hAnsi="宋体" w:eastAsia="宋体" w:cs="Times New Roman"/>
          <w:sz w:val="24"/>
          <w:szCs w:val="24"/>
        </w:rPr>
      </w:pPr>
      <w:r>
        <w:rPr>
          <w:rFonts w:ascii="Calibri" w:hAnsi="宋体" w:eastAsia="宋体" w:cs="Times New Roman"/>
          <w:sz w:val="24"/>
          <w:szCs w:val="24"/>
        </w:rPr>
        <w:t>（五）参加政府采购活动前三年内，在经营活动中没有重大违法记录；</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（六）法律、行政法规规定的其他条件；</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（七）根据采购项目提出的特殊条件</w:t>
      </w:r>
      <w:r>
        <w:rPr>
          <w:rFonts w:ascii="Calibri" w:hAnsi="宋体" w:eastAsia="宋体" w:cs="Times New Roman"/>
          <w:sz w:val="24"/>
          <w:szCs w:val="24"/>
        </w:rPr>
        <w:t>。</w:t>
      </w:r>
    </w:p>
    <w:p>
      <w:pPr>
        <w:spacing w:line="360" w:lineRule="auto"/>
        <w:ind w:firstLine="480" w:firstLineChars="200"/>
        <w:rPr>
          <w:rFonts w:ascii="Calibri" w:hAnsi="宋体" w:eastAsia="宋体" w:cs="Times New Roman"/>
          <w:sz w:val="24"/>
          <w:szCs w:val="24"/>
        </w:rPr>
      </w:pPr>
      <w:r>
        <w:rPr>
          <w:rFonts w:ascii="Calibri" w:hAnsi="宋体" w:eastAsia="宋体" w:cs="Times New Roman"/>
          <w:sz w:val="24"/>
          <w:szCs w:val="24"/>
        </w:rPr>
        <w:t>二、完全接受和满足本项目招标文件中规定的实质性要求，如对招标文件有异议，已经在</w:t>
      </w:r>
      <w:r>
        <w:rPr>
          <w:rFonts w:hint="eastAsia" w:ascii="Calibri" w:hAnsi="宋体" w:eastAsia="宋体" w:cs="Times New Roman"/>
          <w:sz w:val="24"/>
          <w:szCs w:val="24"/>
        </w:rPr>
        <w:t>报价</w:t>
      </w:r>
      <w:r>
        <w:rPr>
          <w:rFonts w:ascii="Calibri" w:hAnsi="宋体" w:eastAsia="宋体" w:cs="Times New Roman"/>
          <w:sz w:val="24"/>
          <w:szCs w:val="24"/>
        </w:rPr>
        <w:t>截止时间届满前依法进行维权救济，不存在对招标文件有异议的同时又参加</w:t>
      </w:r>
      <w:r>
        <w:rPr>
          <w:rFonts w:hint="eastAsia" w:ascii="Calibri" w:hAnsi="宋体" w:eastAsia="宋体" w:cs="Times New Roman"/>
          <w:sz w:val="24"/>
          <w:szCs w:val="24"/>
        </w:rPr>
        <w:t>报价</w:t>
      </w:r>
      <w:r>
        <w:rPr>
          <w:rFonts w:ascii="Calibri" w:hAnsi="宋体" w:eastAsia="宋体" w:cs="Times New Roman"/>
          <w:sz w:val="24"/>
          <w:szCs w:val="24"/>
        </w:rPr>
        <w:t>以求侥幸中标或者为实现其他非法目的的行为。</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三、参加本次招标采购活动，不存在与单位负责人为同一人或者存在直接控股、管理关系的其他供应商参与同一合同项下的政府采购活动的行为。</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四、参加本次招标采购活动，不存在和其他供应商在同一合同项下的采购项目中，同时委托同一个自然人、同一家庭的人员、同一单位的人员作为代理人的行为。</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五、如果有《四川省政府采购当事人诚信管理办法》（川财采[2015]33号）规定的记入诚信档案的失信行为，将在报价文件中全面如实反映。</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六、报价文件中提供的能够给予我公司带来优惠、好处的任何材料资料和技术、服务、商务等响应承诺情况都是真实的、有效的、合法的。</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本公司对上述承诺的内容事项真实性负责。如经查实上述承诺的内容事项存在虚假，我公司愿意接受以提供虚假材料谋取中标追究法律责任。</w:t>
      </w:r>
    </w:p>
    <w:p>
      <w:pPr>
        <w:spacing w:line="360" w:lineRule="auto"/>
        <w:ind w:firstLine="480" w:firstLineChars="200"/>
        <w:rPr>
          <w:rFonts w:ascii="Calibri" w:hAnsi="宋体" w:eastAsia="宋体" w:cs="Times New Roman"/>
          <w:sz w:val="24"/>
          <w:szCs w:val="24"/>
        </w:rPr>
      </w:pP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报价人名称：（单位盖章）</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法定代表人或授权代表（签字或加盖个人名章）：</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报价日期:</w:t>
      </w:r>
      <w:r>
        <w:rPr>
          <w:rFonts w:ascii="Calibri" w:hAnsi="宋体" w:eastAsia="宋体" w:cs="Times New Roman"/>
          <w:sz w:val="24"/>
          <w:szCs w:val="24"/>
        </w:rPr>
        <w:br w:type="page"/>
      </w:r>
    </w:p>
    <w:p>
      <w:pPr>
        <w:tabs>
          <w:tab w:val="left" w:pos="576"/>
        </w:tabs>
        <w:spacing w:before="100" w:beforeAutospacing="1" w:after="100" w:afterAutospacing="1" w:line="470" w:lineRule="exact"/>
        <w:ind w:firstLine="313" w:firstLineChars="98"/>
        <w:jc w:val="center"/>
        <w:outlineLvl w:val="1"/>
        <w:rPr>
          <w:rFonts w:ascii="黑体" w:hAnsi="黑体" w:eastAsia="仿宋_GB2312" w:cs="仿宋_GB2312"/>
          <w:bCs/>
          <w:smallCaps/>
          <w:color w:val="0000FF"/>
          <w:kern w:val="0"/>
          <w:sz w:val="32"/>
          <w:szCs w:val="36"/>
          <w:u w:val="single"/>
        </w:rPr>
      </w:pPr>
      <w:bookmarkStart w:id="121" w:name="_Toc475694588"/>
      <w:bookmarkStart w:id="122" w:name="_Toc475693798"/>
      <w:bookmarkStart w:id="123" w:name="_Toc475695107"/>
      <w:bookmarkStart w:id="124" w:name="_Toc475519430"/>
      <w:bookmarkStart w:id="125" w:name="_Toc475694534"/>
      <w:r>
        <w:rPr>
          <w:rFonts w:hint="eastAsia" w:ascii="黑体" w:hAnsi="黑体" w:eastAsia="仿宋_GB2312" w:cs="仿宋_GB2312"/>
          <w:smallCaps/>
          <w:color w:val="0000FF"/>
          <w:kern w:val="0"/>
          <w:sz w:val="32"/>
          <w:szCs w:val="36"/>
          <w:u w:val="single"/>
        </w:rPr>
        <w:t>十二、合同签订</w:t>
      </w:r>
      <w:bookmarkEnd w:id="112"/>
      <w:bookmarkEnd w:id="121"/>
      <w:bookmarkEnd w:id="122"/>
      <w:bookmarkEnd w:id="123"/>
      <w:bookmarkEnd w:id="124"/>
      <w:bookmarkEnd w:id="125"/>
    </w:p>
    <w:p>
      <w:pPr>
        <w:spacing w:line="47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1、成交人在收到招标采购中心发出的《成交通知书》后，应在规定的时间内与采购人签订采购合同。由于成交人的原因逾期未与采购人签订采购合同的，将视为放弃中标，取消其中标资格并将按相关规定进行处理。</w:t>
      </w:r>
    </w:p>
    <w:p>
      <w:pPr>
        <w:spacing w:line="47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2、采购人不得向成交人提出任何不合理的要求，作为签订合同的条件，不得与成交人私下订立背离合同实质性内容的任何协议，所签订的合同不得对询价文件和成交人报价文件作实质性修改。</w:t>
      </w:r>
    </w:p>
    <w:p>
      <w:pPr>
        <w:spacing w:line="47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3、成交人因不可抗力原因不能履行采购合同或放弃成交资格的，采购人可以与排在成交人之后第一位的成交候选人签订采购合同，以此类推。</w:t>
      </w:r>
    </w:p>
    <w:p>
      <w:pPr>
        <w:spacing w:before="240" w:after="60" w:line="470" w:lineRule="exact"/>
        <w:jc w:val="center"/>
        <w:outlineLvl w:val="0"/>
        <w:rPr>
          <w:rFonts w:ascii="黑体" w:hAnsi="黑体" w:eastAsia="仿宋_GB2312" w:cs="仿宋_GB2312"/>
          <w:b/>
          <w:smallCaps/>
          <w:color w:val="0000FF"/>
          <w:sz w:val="32"/>
          <w:szCs w:val="32"/>
          <w:u w:val="single"/>
        </w:rPr>
      </w:pPr>
      <w:bookmarkStart w:id="126" w:name="_Toc475696740"/>
      <w:bookmarkStart w:id="127" w:name="_Toc475693799"/>
      <w:bookmarkStart w:id="128" w:name="_Toc460924617"/>
      <w:bookmarkStart w:id="129" w:name="_Toc475695108"/>
      <w:bookmarkStart w:id="130" w:name="_Toc475694535"/>
      <w:bookmarkStart w:id="131" w:name="_Toc475694589"/>
      <w:bookmarkStart w:id="132" w:name="_Toc522698662"/>
      <w:bookmarkStart w:id="133" w:name="_Toc475519431"/>
      <w:r>
        <w:rPr>
          <w:rFonts w:hint="eastAsia" w:ascii="黑体" w:hAnsi="黑体" w:eastAsia="仿宋_GB2312" w:cs="仿宋_GB2312"/>
          <w:b/>
          <w:smallCaps/>
          <w:color w:val="0000FF"/>
          <w:sz w:val="32"/>
          <w:szCs w:val="32"/>
          <w:u w:val="single"/>
        </w:rPr>
        <w:t>十三、交货方式、地点、期限及付款方式</w:t>
      </w:r>
      <w:bookmarkEnd w:id="126"/>
      <w:bookmarkEnd w:id="127"/>
      <w:bookmarkEnd w:id="128"/>
      <w:bookmarkEnd w:id="129"/>
      <w:bookmarkEnd w:id="130"/>
      <w:bookmarkEnd w:id="131"/>
      <w:bookmarkEnd w:id="132"/>
      <w:bookmarkEnd w:id="133"/>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一、交货时间：详见第</w:t>
      </w:r>
      <w:r>
        <w:rPr>
          <w:rFonts w:hint="eastAsia" w:ascii="Calibri" w:hAnsi="宋体" w:eastAsia="宋体" w:cs="Times New Roman"/>
          <w:sz w:val="24"/>
          <w:szCs w:val="24"/>
          <w:lang w:val="en-US" w:eastAsia="zh-CN"/>
        </w:rPr>
        <w:t>五</w:t>
      </w:r>
      <w:r>
        <w:rPr>
          <w:rFonts w:hint="eastAsia" w:ascii="Calibri" w:hAnsi="宋体" w:eastAsia="宋体" w:cs="Times New Roman"/>
          <w:sz w:val="24"/>
          <w:szCs w:val="24"/>
        </w:rPr>
        <w:t>章——采购项目技术和商务要求。</w:t>
      </w:r>
    </w:p>
    <w:p>
      <w:pPr>
        <w:tabs>
          <w:tab w:val="left" w:pos="1080"/>
        </w:tabs>
        <w:spacing w:line="47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二、付款方式：全部货物由采购人进行验收，经采购人验收合格后</w:t>
      </w:r>
      <w:r>
        <w:rPr>
          <w:rFonts w:hint="eastAsia" w:ascii="Calibri" w:hAnsi="宋体" w:eastAsia="宋体" w:cs="Times New Roman"/>
          <w:sz w:val="24"/>
          <w:szCs w:val="24"/>
          <w:lang w:val="en-US" w:eastAsia="zh-CN"/>
        </w:rPr>
        <w:t>20个工作</w:t>
      </w:r>
      <w:r>
        <w:rPr>
          <w:rFonts w:hint="eastAsia" w:ascii="Calibri" w:hAnsi="宋体" w:eastAsia="宋体" w:cs="Times New Roman"/>
          <w:sz w:val="24"/>
          <w:szCs w:val="24"/>
        </w:rPr>
        <w:t>日内向成交人一次性付清。</w:t>
      </w:r>
    </w:p>
    <w:p>
      <w:pPr>
        <w:tabs>
          <w:tab w:val="left" w:pos="1080"/>
        </w:tabs>
        <w:spacing w:line="47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注：参数（或合同内容）中如有特殊要求，按参数（或合同内容）中要求执行。</w:t>
      </w:r>
    </w:p>
    <w:bookmarkEnd w:id="101"/>
    <w:bookmarkEnd w:id="102"/>
    <w:bookmarkEnd w:id="103"/>
    <w:bookmarkEnd w:id="104"/>
    <w:p>
      <w:pPr>
        <w:widowControl/>
        <w:jc w:val="left"/>
        <w:rPr>
          <w:rFonts w:ascii="Cambria" w:hAnsi="Cambria" w:eastAsia="宋体" w:cs="Times New Roman"/>
          <w:b/>
          <w:bCs/>
          <w:sz w:val="32"/>
          <w:szCs w:val="32"/>
        </w:rPr>
      </w:pPr>
      <w:bookmarkStart w:id="134" w:name="_Toc475695109"/>
      <w:bookmarkStart w:id="135" w:name="_Toc475696741"/>
      <w:bookmarkStart w:id="136" w:name="_Toc475694536"/>
      <w:bookmarkStart w:id="137" w:name="_Toc475519432"/>
      <w:bookmarkStart w:id="138" w:name="_Toc475693800"/>
      <w:bookmarkStart w:id="139" w:name="_Toc475694590"/>
      <w:bookmarkStart w:id="140" w:name="_Toc460924620"/>
      <w:r>
        <w:rPr>
          <w:rFonts w:ascii="Calibri" w:hAnsi="Calibri" w:eastAsia="宋体" w:cs="Times New Roman"/>
          <w:szCs w:val="24"/>
        </w:rPr>
        <w:br w:type="page"/>
      </w:r>
    </w:p>
    <w:p>
      <w:pPr>
        <w:spacing w:before="240" w:after="60" w:line="470" w:lineRule="exact"/>
        <w:jc w:val="center"/>
        <w:outlineLvl w:val="0"/>
        <w:rPr>
          <w:rFonts w:ascii="Cambria" w:hAnsi="Cambria" w:cs="Times New Roman"/>
          <w:b/>
          <w:bCs/>
          <w:sz w:val="32"/>
          <w:szCs w:val="32"/>
        </w:rPr>
      </w:pPr>
      <w:bookmarkStart w:id="141" w:name="_Toc522698663"/>
      <w:r>
        <w:rPr>
          <w:rFonts w:hint="eastAsia" w:ascii="Cambria" w:hAnsi="Cambria" w:cs="Times New Roman"/>
          <w:b/>
          <w:bCs/>
          <w:sz w:val="32"/>
          <w:szCs w:val="32"/>
        </w:rPr>
        <w:t>十四、合同参考模板</w:t>
      </w:r>
      <w:bookmarkEnd w:id="134"/>
      <w:bookmarkEnd w:id="135"/>
      <w:bookmarkEnd w:id="136"/>
      <w:bookmarkEnd w:id="137"/>
      <w:bookmarkEnd w:id="138"/>
      <w:bookmarkEnd w:id="139"/>
      <w:bookmarkEnd w:id="140"/>
      <w:bookmarkEnd w:id="141"/>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（参考合同，依项目具体情况调整）</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合同编号：</w:t>
      </w:r>
      <w:r>
        <w:rPr>
          <w:rFonts w:hint="eastAsia" w:ascii="Calibri" w:hAnsi="宋体" w:eastAsia="宋体" w:cs="Times New Roman"/>
          <w:sz w:val="24"/>
          <w:szCs w:val="24"/>
        </w:rPr>
        <w:t>XXXX。</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签订地点：</w:t>
      </w:r>
      <w:r>
        <w:rPr>
          <w:rFonts w:hint="eastAsia" w:ascii="Calibri" w:hAnsi="宋体" w:eastAsia="宋体" w:cs="Times New Roman"/>
          <w:sz w:val="24"/>
          <w:szCs w:val="24"/>
        </w:rPr>
        <w:t>XXXX。</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签订时间：</w:t>
      </w:r>
      <w:r>
        <w:rPr>
          <w:rFonts w:hint="eastAsia" w:ascii="Calibri" w:hAnsi="宋体" w:eastAsia="宋体" w:cs="Times New Roman"/>
          <w:sz w:val="24"/>
          <w:szCs w:val="24"/>
        </w:rPr>
        <w:t>XXXX</w:t>
      </w:r>
      <w:r>
        <w:rPr>
          <w:rFonts w:ascii="Calibri" w:hAnsi="宋体" w:eastAsia="宋体" w:cs="Times New Roman"/>
          <w:sz w:val="24"/>
          <w:szCs w:val="24"/>
        </w:rPr>
        <w:t>年</w:t>
      </w:r>
      <w:r>
        <w:rPr>
          <w:rFonts w:hint="eastAsia" w:ascii="Calibri" w:hAnsi="宋体" w:eastAsia="宋体" w:cs="Times New Roman"/>
          <w:sz w:val="24"/>
          <w:szCs w:val="24"/>
        </w:rPr>
        <w:t>XX</w:t>
      </w:r>
      <w:r>
        <w:rPr>
          <w:rFonts w:ascii="Calibri" w:hAnsi="宋体" w:eastAsia="宋体" w:cs="Times New Roman"/>
          <w:sz w:val="24"/>
          <w:szCs w:val="24"/>
        </w:rPr>
        <w:t>月</w:t>
      </w:r>
      <w:r>
        <w:rPr>
          <w:rFonts w:hint="eastAsia" w:ascii="Calibri" w:hAnsi="宋体" w:eastAsia="宋体" w:cs="Times New Roman"/>
          <w:sz w:val="24"/>
          <w:szCs w:val="24"/>
        </w:rPr>
        <w:t>XX</w:t>
      </w:r>
      <w:r>
        <w:rPr>
          <w:rFonts w:ascii="Calibri" w:hAnsi="宋体" w:eastAsia="宋体" w:cs="Times New Roman"/>
          <w:sz w:val="24"/>
          <w:szCs w:val="24"/>
        </w:rPr>
        <w:t>日</w:t>
      </w:r>
      <w:r>
        <w:rPr>
          <w:rFonts w:hint="eastAsia" w:ascii="Calibri" w:hAnsi="宋体" w:eastAsia="宋体" w:cs="Times New Roman"/>
          <w:sz w:val="24"/>
          <w:szCs w:val="24"/>
        </w:rPr>
        <w:t>。</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采购人（</w:t>
      </w:r>
      <w:r>
        <w:rPr>
          <w:rFonts w:ascii="Calibri" w:hAnsi="宋体" w:eastAsia="宋体" w:cs="Times New Roman"/>
          <w:sz w:val="24"/>
          <w:szCs w:val="24"/>
        </w:rPr>
        <w:t>甲方</w:t>
      </w:r>
      <w:r>
        <w:rPr>
          <w:rFonts w:hint="eastAsia" w:ascii="Calibri" w:hAnsi="宋体" w:eastAsia="宋体" w:cs="Times New Roman"/>
          <w:sz w:val="24"/>
          <w:szCs w:val="24"/>
        </w:rPr>
        <w:t>）</w:t>
      </w:r>
      <w:r>
        <w:rPr>
          <w:rFonts w:ascii="Calibri" w:hAnsi="宋体" w:eastAsia="宋体" w:cs="Times New Roman"/>
          <w:sz w:val="24"/>
          <w:szCs w:val="24"/>
        </w:rPr>
        <w:t>：</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供应商（乙</w:t>
      </w:r>
      <w:r>
        <w:rPr>
          <w:rFonts w:ascii="Calibri" w:hAnsi="宋体" w:eastAsia="宋体" w:cs="Times New Roman"/>
          <w:sz w:val="24"/>
          <w:szCs w:val="24"/>
        </w:rPr>
        <w:t>方</w:t>
      </w:r>
      <w:r>
        <w:rPr>
          <w:rFonts w:hint="eastAsia" w:ascii="Calibri" w:hAnsi="宋体" w:eastAsia="宋体" w:cs="Times New Roman"/>
          <w:sz w:val="24"/>
          <w:szCs w:val="24"/>
        </w:rPr>
        <w:t>）</w:t>
      </w:r>
      <w:r>
        <w:rPr>
          <w:rFonts w:ascii="Calibri" w:hAnsi="宋体" w:eastAsia="宋体" w:cs="Times New Roman"/>
          <w:sz w:val="24"/>
          <w:szCs w:val="24"/>
        </w:rPr>
        <w:t>：</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根据《中华人民共和国政府采购法》、《</w:t>
      </w:r>
      <w:r>
        <w:rPr>
          <w:rFonts w:hint="eastAsia" w:ascii="Calibri" w:hAnsi="宋体" w:eastAsia="宋体" w:cs="Times New Roman"/>
          <w:b/>
          <w:bCs/>
          <w:sz w:val="24"/>
          <w:szCs w:val="24"/>
        </w:rPr>
        <w:t>中华人民共和国民法典</w:t>
      </w:r>
      <w:r>
        <w:rPr>
          <w:rFonts w:hint="eastAsia" w:ascii="Calibri" w:hAnsi="宋体" w:eastAsia="宋体" w:cs="Times New Roman"/>
          <w:sz w:val="24"/>
          <w:szCs w:val="24"/>
        </w:rPr>
        <w:t>》及XX内江师范学院</w:t>
      </w:r>
      <w:sdt>
        <w:sdtPr>
          <w:rPr>
            <w:rFonts w:hint="eastAsia" w:ascii="Calibri" w:hAnsi="宋体" w:eastAsia="宋体" w:cs="Times New Roman"/>
            <w:sz w:val="24"/>
            <w:szCs w:val="24"/>
            <w:u w:val="single"/>
          </w:rPr>
          <w:alias w:val="A项目名称"/>
          <w:tag w:val="A项目名称"/>
          <w:id w:val="2122565937"/>
          <w:placeholder>
            <w:docPart w:val="3FA89198063443DEAF68D69252B36BD4"/>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hint="eastAsia" w:ascii="Calibri" w:hAnsi="宋体" w:eastAsia="宋体" w:cs="Times New Roman"/>
            <w:sz w:val="24"/>
            <w:szCs w:val="24"/>
            <w:u w:val="single"/>
          </w:rPr>
        </w:sdtEndPr>
        <w:sdtContent>
          <w:r>
            <w:rPr>
              <w:rFonts w:hint="eastAsia" w:ascii="Calibri" w:hAnsi="宋体" w:eastAsia="宋体" w:cs="Times New Roman"/>
              <w:sz w:val="24"/>
              <w:szCs w:val="24"/>
              <w:u w:val="single"/>
            </w:rPr>
            <w:t>内江师范学院职工小家阵地建设</w:t>
          </w:r>
        </w:sdtContent>
      </w:sdt>
      <w:r>
        <w:rPr>
          <w:rFonts w:hint="eastAsia" w:ascii="Calibri" w:hAnsi="宋体" w:eastAsia="宋体" w:cs="Times New Roman"/>
          <w:sz w:val="24"/>
          <w:szCs w:val="24"/>
        </w:rPr>
        <w:t>采购项目（项目编号：</w:t>
      </w:r>
      <w:sdt>
        <w:sdtPr>
          <w:rPr>
            <w:rFonts w:hint="eastAsia" w:ascii="Calibri" w:hAnsi="宋体" w:eastAsia="宋体" w:cs="Times New Roman"/>
            <w:sz w:val="24"/>
            <w:szCs w:val="24"/>
          </w:rPr>
          <w:alias w:val="A项目编号"/>
          <w:tag w:val="A项目编号"/>
          <w:id w:val="612326562"/>
          <w:placeholder>
            <w:docPart w:val="EA5F254E8BA14851BDEC87F648D9DFFF"/>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EndPr>
          <w:rPr>
            <w:rFonts w:hint="eastAsia" w:ascii="Calibri" w:hAnsi="宋体" w:eastAsia="宋体" w:cs="Times New Roman"/>
            <w:sz w:val="24"/>
            <w:szCs w:val="24"/>
          </w:rPr>
        </w:sdtEndPr>
        <w:sdtContent>
          <w:r>
            <w:rPr>
              <w:rFonts w:hint="eastAsia" w:ascii="Calibri" w:hAnsi="宋体" w:eastAsia="宋体" w:cs="Times New Roman"/>
              <w:sz w:val="24"/>
              <w:szCs w:val="24"/>
              <w:lang w:eastAsia="zh-CN"/>
            </w:rPr>
            <w:t>内师工询[2022]-002号</w:t>
          </w:r>
        </w:sdtContent>
      </w:sdt>
      <w:r>
        <w:rPr>
          <w:rFonts w:hint="eastAsia" w:ascii="Calibri" w:hAnsi="宋体" w:eastAsia="宋体" w:cs="Times New Roman"/>
          <w:sz w:val="24"/>
          <w:szCs w:val="24"/>
        </w:rPr>
        <w:t>）的《询价文件》、乙方的《报价文件》及《成交通知书》，甲、乙双方同意签订本合同。详细技术说明及其他有关合同项目的特定信息由合同附件予以说明，合同附件及本项目的询价文件、报价文件、《成交通知书》等均为本合同不可分割的部分。双方同意共同遵守如下条款：</w:t>
      </w:r>
      <w:bookmarkStart w:id="142" w:name="_Toc217446107"/>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一、合同货物</w:t>
      </w:r>
      <w:bookmarkEnd w:id="142"/>
    </w:p>
    <w:tbl>
      <w:tblPr>
        <w:tblStyle w:val="1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83"/>
        <w:gridCol w:w="1176"/>
        <w:gridCol w:w="696"/>
        <w:gridCol w:w="696"/>
        <w:gridCol w:w="1656"/>
        <w:gridCol w:w="1656"/>
        <w:gridCol w:w="1176"/>
        <w:gridCol w:w="9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1183" w:type="dxa"/>
            <w:tcBorders>
              <w:top w:val="single" w:color="auto" w:sz="4" w:space="0"/>
              <w:left w:val="single" w:color="auto" w:sz="4" w:space="0"/>
              <w:bottom w:val="single" w:color="auto" w:sz="4" w:space="0"/>
              <w:right w:val="single" w:color="auto" w:sz="4" w:space="0"/>
            </w:tcBorders>
            <w:vAlign w:val="center"/>
          </w:tcPr>
          <w:p>
            <w:pPr>
              <w:spacing w:line="470" w:lineRule="exact"/>
              <w:jc w:val="left"/>
              <w:rPr>
                <w:rFonts w:ascii="Calibri" w:hAnsi="宋体" w:eastAsia="宋体" w:cs="Times New Roman"/>
                <w:sz w:val="24"/>
                <w:szCs w:val="24"/>
              </w:rPr>
            </w:pPr>
            <w:r>
              <w:rPr>
                <w:rFonts w:hint="eastAsia" w:ascii="Calibri" w:hAnsi="宋体" w:eastAsia="宋体" w:cs="Times New Roman"/>
                <w:sz w:val="24"/>
                <w:szCs w:val="24"/>
              </w:rPr>
              <w:t>货物品名</w:t>
            </w:r>
          </w:p>
        </w:tc>
        <w:tc>
          <w:tcPr>
            <w:tcW w:w="1176" w:type="dxa"/>
            <w:tcBorders>
              <w:top w:val="single" w:color="auto" w:sz="4" w:space="0"/>
              <w:left w:val="single" w:color="auto" w:sz="4" w:space="0"/>
              <w:bottom w:val="single" w:color="auto" w:sz="4" w:space="0"/>
              <w:right w:val="single" w:color="auto" w:sz="4" w:space="0"/>
            </w:tcBorders>
            <w:vAlign w:val="center"/>
          </w:tcPr>
          <w:p>
            <w:pPr>
              <w:spacing w:line="470" w:lineRule="exact"/>
              <w:jc w:val="left"/>
              <w:rPr>
                <w:rFonts w:ascii="Calibri" w:hAnsi="宋体" w:eastAsia="宋体" w:cs="Times New Roman"/>
                <w:sz w:val="24"/>
                <w:szCs w:val="24"/>
              </w:rPr>
            </w:pPr>
            <w:r>
              <w:rPr>
                <w:rFonts w:hint="eastAsia" w:ascii="Calibri" w:hAnsi="宋体" w:eastAsia="宋体" w:cs="Times New Roman"/>
                <w:sz w:val="24"/>
                <w:szCs w:val="24"/>
              </w:rPr>
              <w:t>规格型号</w:t>
            </w:r>
          </w:p>
        </w:tc>
        <w:tc>
          <w:tcPr>
            <w:tcW w:w="696" w:type="dxa"/>
            <w:tcBorders>
              <w:top w:val="single" w:color="auto" w:sz="4" w:space="0"/>
              <w:left w:val="single" w:color="auto" w:sz="4" w:space="0"/>
              <w:bottom w:val="single" w:color="auto" w:sz="4" w:space="0"/>
              <w:right w:val="single" w:color="auto" w:sz="4" w:space="0"/>
            </w:tcBorders>
            <w:vAlign w:val="center"/>
          </w:tcPr>
          <w:p>
            <w:pPr>
              <w:spacing w:line="470" w:lineRule="exact"/>
              <w:jc w:val="left"/>
              <w:rPr>
                <w:rFonts w:ascii="Calibri" w:hAnsi="宋体" w:eastAsia="宋体" w:cs="Times New Roman"/>
                <w:sz w:val="24"/>
                <w:szCs w:val="24"/>
              </w:rPr>
            </w:pPr>
            <w:r>
              <w:rPr>
                <w:rFonts w:hint="eastAsia" w:ascii="Calibri" w:hAnsi="宋体" w:eastAsia="宋体" w:cs="Times New Roman"/>
                <w:sz w:val="24"/>
                <w:szCs w:val="24"/>
              </w:rPr>
              <w:t>单位</w:t>
            </w:r>
          </w:p>
        </w:tc>
        <w:tc>
          <w:tcPr>
            <w:tcW w:w="696" w:type="dxa"/>
            <w:tcBorders>
              <w:top w:val="single" w:color="auto" w:sz="4" w:space="0"/>
              <w:left w:val="single" w:color="auto" w:sz="4" w:space="0"/>
              <w:bottom w:val="single" w:color="auto" w:sz="4" w:space="0"/>
              <w:right w:val="single" w:color="auto" w:sz="4" w:space="0"/>
            </w:tcBorders>
            <w:vAlign w:val="center"/>
          </w:tcPr>
          <w:p>
            <w:pPr>
              <w:spacing w:line="470" w:lineRule="exact"/>
              <w:jc w:val="left"/>
              <w:rPr>
                <w:rFonts w:ascii="Calibri" w:hAnsi="宋体" w:eastAsia="宋体" w:cs="Times New Roman"/>
                <w:sz w:val="24"/>
                <w:szCs w:val="24"/>
              </w:rPr>
            </w:pPr>
            <w:r>
              <w:rPr>
                <w:rFonts w:hint="eastAsia" w:ascii="Calibri" w:hAnsi="宋体" w:eastAsia="宋体" w:cs="Times New Roman"/>
                <w:sz w:val="24"/>
                <w:szCs w:val="24"/>
              </w:rPr>
              <w:t>数量</w:t>
            </w:r>
          </w:p>
        </w:tc>
        <w:tc>
          <w:tcPr>
            <w:tcW w:w="1656" w:type="dxa"/>
            <w:tcBorders>
              <w:top w:val="single" w:color="auto" w:sz="4" w:space="0"/>
              <w:left w:val="single" w:color="auto" w:sz="4" w:space="0"/>
              <w:bottom w:val="single" w:color="auto" w:sz="4" w:space="0"/>
              <w:right w:val="single" w:color="auto" w:sz="4" w:space="0"/>
            </w:tcBorders>
            <w:vAlign w:val="center"/>
          </w:tcPr>
          <w:p>
            <w:pPr>
              <w:spacing w:line="470" w:lineRule="exact"/>
              <w:jc w:val="left"/>
              <w:rPr>
                <w:rFonts w:ascii="Calibri" w:hAnsi="宋体" w:eastAsia="宋体" w:cs="Times New Roman"/>
                <w:sz w:val="24"/>
                <w:szCs w:val="24"/>
              </w:rPr>
            </w:pPr>
            <w:r>
              <w:rPr>
                <w:rFonts w:hint="eastAsia" w:ascii="Calibri" w:hAnsi="宋体" w:eastAsia="宋体" w:cs="Times New Roman"/>
                <w:sz w:val="24"/>
                <w:szCs w:val="24"/>
              </w:rPr>
              <w:t>单价（万元）</w:t>
            </w:r>
          </w:p>
        </w:tc>
        <w:tc>
          <w:tcPr>
            <w:tcW w:w="1656" w:type="dxa"/>
            <w:tcBorders>
              <w:top w:val="single" w:color="auto" w:sz="4" w:space="0"/>
              <w:left w:val="single" w:color="auto" w:sz="4" w:space="0"/>
              <w:bottom w:val="single" w:color="auto" w:sz="4" w:space="0"/>
              <w:right w:val="single" w:color="auto" w:sz="4" w:space="0"/>
            </w:tcBorders>
            <w:vAlign w:val="center"/>
          </w:tcPr>
          <w:p>
            <w:pPr>
              <w:spacing w:line="470" w:lineRule="exact"/>
              <w:jc w:val="left"/>
              <w:rPr>
                <w:rFonts w:ascii="Calibri" w:hAnsi="宋体" w:eastAsia="宋体" w:cs="Times New Roman"/>
                <w:sz w:val="24"/>
                <w:szCs w:val="24"/>
              </w:rPr>
            </w:pPr>
            <w:r>
              <w:rPr>
                <w:rFonts w:hint="eastAsia" w:ascii="Calibri" w:hAnsi="宋体" w:eastAsia="宋体" w:cs="Times New Roman"/>
                <w:sz w:val="24"/>
                <w:szCs w:val="24"/>
              </w:rPr>
              <w:t>总价（万元）</w:t>
            </w:r>
          </w:p>
        </w:tc>
        <w:tc>
          <w:tcPr>
            <w:tcW w:w="1176" w:type="dxa"/>
            <w:tcBorders>
              <w:top w:val="single" w:color="auto" w:sz="4" w:space="0"/>
              <w:left w:val="single" w:color="auto" w:sz="4" w:space="0"/>
              <w:bottom w:val="single" w:color="auto" w:sz="4" w:space="0"/>
              <w:right w:val="single" w:color="auto" w:sz="4" w:space="0"/>
            </w:tcBorders>
            <w:vAlign w:val="center"/>
          </w:tcPr>
          <w:p>
            <w:pPr>
              <w:spacing w:line="470" w:lineRule="exact"/>
              <w:jc w:val="left"/>
              <w:rPr>
                <w:rFonts w:ascii="Calibri" w:hAnsi="宋体" w:eastAsia="宋体" w:cs="Times New Roman"/>
                <w:sz w:val="24"/>
                <w:szCs w:val="24"/>
              </w:rPr>
            </w:pPr>
            <w:r>
              <w:rPr>
                <w:rFonts w:hint="eastAsia" w:ascii="Calibri" w:hAnsi="宋体" w:eastAsia="宋体" w:cs="Times New Roman"/>
                <w:sz w:val="24"/>
                <w:szCs w:val="24"/>
              </w:rPr>
              <w:t>随机配件</w:t>
            </w:r>
          </w:p>
        </w:tc>
        <w:tc>
          <w:tcPr>
            <w:tcW w:w="936" w:type="dxa"/>
            <w:tcBorders>
              <w:top w:val="single" w:color="auto" w:sz="4" w:space="0"/>
              <w:left w:val="single" w:color="auto" w:sz="4" w:space="0"/>
              <w:bottom w:val="single" w:color="auto" w:sz="4" w:space="0"/>
              <w:right w:val="single" w:color="auto" w:sz="4" w:space="0"/>
            </w:tcBorders>
            <w:vAlign w:val="center"/>
          </w:tcPr>
          <w:p>
            <w:pPr>
              <w:spacing w:line="470" w:lineRule="exact"/>
              <w:jc w:val="left"/>
              <w:rPr>
                <w:rFonts w:ascii="Calibri" w:hAnsi="宋体" w:eastAsia="宋体" w:cs="Times New Roman"/>
                <w:sz w:val="24"/>
                <w:szCs w:val="24"/>
              </w:rPr>
            </w:pPr>
            <w:r>
              <w:rPr>
                <w:rFonts w:hint="eastAsia" w:ascii="Calibri" w:hAnsi="宋体" w:eastAsia="宋体" w:cs="Times New Roman"/>
                <w:sz w:val="24"/>
                <w:szCs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1183"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69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69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1183"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69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69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r>
    </w:tbl>
    <w:p>
      <w:pPr>
        <w:spacing w:line="470" w:lineRule="exact"/>
        <w:ind w:firstLine="480" w:firstLineChars="200"/>
        <w:jc w:val="left"/>
        <w:rPr>
          <w:rFonts w:ascii="Calibri" w:hAnsi="宋体" w:eastAsia="宋体" w:cs="Times New Roman"/>
          <w:sz w:val="24"/>
          <w:szCs w:val="24"/>
        </w:rPr>
      </w:pPr>
      <w:bookmarkStart w:id="143" w:name="_Toc217446108"/>
      <w:r>
        <w:rPr>
          <w:rFonts w:hint="eastAsia" w:ascii="Calibri" w:hAnsi="宋体" w:eastAsia="宋体" w:cs="Times New Roman"/>
          <w:sz w:val="24"/>
          <w:szCs w:val="24"/>
        </w:rPr>
        <w:t>二、合同总价</w:t>
      </w:r>
      <w:bookmarkEnd w:id="143"/>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合同总价为人民币大写：元，即</w:t>
      </w:r>
      <w:r>
        <w:rPr>
          <w:rFonts w:ascii="Calibri" w:hAnsi="宋体" w:eastAsia="宋体" w:cs="Times New Roman"/>
          <w:sz w:val="24"/>
          <w:szCs w:val="24"/>
        </w:rPr>
        <w:t>RMB</w:t>
      </w:r>
      <w:r>
        <w:rPr>
          <w:rFonts w:hint="eastAsia" w:ascii="Calibri" w:hAnsi="宋体" w:eastAsia="宋体" w:cs="Times New Roman"/>
          <w:sz w:val="24"/>
          <w:szCs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spacing w:line="470" w:lineRule="exact"/>
        <w:ind w:firstLine="480" w:firstLineChars="200"/>
        <w:jc w:val="left"/>
        <w:rPr>
          <w:rFonts w:ascii="Calibri" w:hAnsi="宋体" w:eastAsia="宋体" w:cs="Times New Roman"/>
          <w:sz w:val="24"/>
          <w:szCs w:val="24"/>
        </w:rPr>
      </w:pPr>
      <w:bookmarkStart w:id="144" w:name="_Toc217446109"/>
      <w:r>
        <w:rPr>
          <w:rFonts w:hint="eastAsia" w:ascii="Calibri" w:hAnsi="宋体" w:eastAsia="宋体" w:cs="Times New Roman"/>
          <w:sz w:val="24"/>
          <w:szCs w:val="24"/>
        </w:rPr>
        <w:t>三、质量要求</w:t>
      </w:r>
      <w:bookmarkEnd w:id="144"/>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1</w:t>
      </w:r>
      <w:r>
        <w:rPr>
          <w:rFonts w:hint="eastAsia" w:ascii="Calibri" w:hAnsi="宋体" w:eastAsia="宋体" w:cs="Times New Roman"/>
          <w:sz w:val="24"/>
          <w:szCs w:val="24"/>
        </w:rPr>
        <w:t>、乙方须提供全新的货物（含零部件、配件等），表面无划伤、无碰撞痕迹，且权属清楚，不得侵害他人的知识产权。</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2、货物必须符合或优于国家（行业）标准，以及本项目招标文件的质量要求和技术指标与出厂标准。</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4</w:t>
      </w:r>
      <w:r>
        <w:rPr>
          <w:rFonts w:hint="eastAsia" w:ascii="Calibri" w:hAnsi="宋体" w:eastAsia="宋体" w:cs="Times New Roman"/>
          <w:sz w:val="24"/>
          <w:szCs w:val="24"/>
        </w:rPr>
        <w:t>、货物制造质量出现问题，乙方应负责三包（包修、包换、包退），费用由乙方负担，甲方有权到乙方生产场地检查货物质量和生产进度。</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5</w:t>
      </w:r>
      <w:r>
        <w:rPr>
          <w:rFonts w:hint="eastAsia" w:ascii="Calibri" w:hAnsi="宋体" w:eastAsia="宋体" w:cs="Times New Roman"/>
          <w:sz w:val="24"/>
          <w:szCs w:val="24"/>
        </w:rPr>
        <w:t>、货到现场后由于甲方保管不当造成的质量问题，乙方亦应负责修理，但费用由甲方负担。</w:t>
      </w:r>
    </w:p>
    <w:p>
      <w:pPr>
        <w:spacing w:line="470" w:lineRule="exact"/>
        <w:ind w:firstLine="480" w:firstLineChars="200"/>
        <w:jc w:val="left"/>
        <w:rPr>
          <w:rFonts w:ascii="Calibri" w:hAnsi="宋体" w:eastAsia="宋体" w:cs="Times New Roman"/>
          <w:sz w:val="24"/>
          <w:szCs w:val="24"/>
        </w:rPr>
      </w:pPr>
      <w:bookmarkStart w:id="145" w:name="_Toc217446110"/>
      <w:r>
        <w:rPr>
          <w:rFonts w:hint="eastAsia" w:ascii="Calibri" w:hAnsi="宋体" w:eastAsia="宋体" w:cs="Times New Roman"/>
          <w:sz w:val="24"/>
          <w:szCs w:val="24"/>
        </w:rPr>
        <w:t>四、交货及验收</w:t>
      </w:r>
      <w:bookmarkEnd w:id="145"/>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1</w:t>
      </w:r>
      <w:r>
        <w:rPr>
          <w:rFonts w:hint="eastAsia" w:ascii="Calibri" w:hAnsi="宋体" w:eastAsia="宋体" w:cs="Times New Roman"/>
          <w:sz w:val="24"/>
          <w:szCs w:val="24"/>
        </w:rPr>
        <w:t>、乙方交货期限为合同签订生效后的XX日内，在合同签订生效之日起XX天内交货到甲方指定地点，随即在XX日内全部完成安装调试验收合格交付使用，并且最迟应在XX年XX月XX日前全部完成安装调试验收合格交付使用</w:t>
      </w:r>
      <w:r>
        <w:rPr>
          <w:rFonts w:ascii="Calibri" w:hAnsi="宋体" w:eastAsia="宋体" w:cs="Times New Roman"/>
          <w:sz w:val="24"/>
          <w:szCs w:val="24"/>
        </w:rPr>
        <w:t>(</w:t>
      </w:r>
      <w:r>
        <w:rPr>
          <w:rFonts w:hint="eastAsia" w:ascii="Calibri" w:hAnsi="宋体" w:eastAsia="宋体" w:cs="Times New Roman"/>
          <w:sz w:val="24"/>
          <w:szCs w:val="24"/>
        </w:rPr>
        <w:t>如由于采购人的原因造成合同延迟签订或验收的，时间顺延</w:t>
      </w:r>
      <w:r>
        <w:rPr>
          <w:rFonts w:ascii="Calibri" w:hAnsi="宋体" w:eastAsia="宋体" w:cs="Times New Roman"/>
          <w:sz w:val="24"/>
          <w:szCs w:val="24"/>
        </w:rPr>
        <w:t>)</w:t>
      </w:r>
      <w:r>
        <w:rPr>
          <w:rFonts w:hint="eastAsia" w:ascii="Calibri" w:hAnsi="宋体" w:eastAsia="宋体" w:cs="Times New Roman"/>
          <w:sz w:val="24"/>
          <w:szCs w:val="24"/>
        </w:rPr>
        <w:t>。交货验收时须提供产品质检部门从同类产品中抽样检查合格的检测报告。</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2</w:t>
      </w:r>
      <w:r>
        <w:rPr>
          <w:rFonts w:hint="eastAsia" w:ascii="Calibri" w:hAnsi="宋体" w:eastAsia="宋体" w:cs="Times New Roman"/>
          <w:sz w:val="24"/>
          <w:szCs w:val="24"/>
        </w:rPr>
        <w:t>、验收由甲方组织，乙方配合进行：</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 xml:space="preserve">(1) </w:t>
      </w:r>
      <w:r>
        <w:rPr>
          <w:rFonts w:hint="eastAsia" w:ascii="Calibri" w:hAnsi="宋体" w:eastAsia="宋体" w:cs="Times New Roman"/>
          <w:sz w:val="24"/>
          <w:szCs w:val="24"/>
        </w:rPr>
        <w:t>货物在乙方通知安装调试完毕后日内初步验收。初步验收合格后，进入试用期；试用期间发生重大质量问题，修复后试用相应顺延；试用期结束后日内完成最终验收；</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 xml:space="preserve">(2) </w:t>
      </w:r>
      <w:r>
        <w:rPr>
          <w:rFonts w:hint="eastAsia" w:ascii="Calibri" w:hAnsi="宋体" w:eastAsia="宋体" w:cs="Times New Roman"/>
          <w:sz w:val="24"/>
          <w:szCs w:val="24"/>
        </w:rPr>
        <w:t>验收标准：按国家有关规定以及甲方招标文件的质量要求和技术指标、乙方的报价文件及承诺与本合同约定标准进行验收；甲乙双方如对质量要求和技术指标的约定标准有相互抵触或异议的事项，由甲方在招标与报价文件中按质量要求和技术指标比较优胜的原则确定该项的约定标准进行验收；</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 xml:space="preserve">(3) </w:t>
      </w:r>
      <w:r>
        <w:rPr>
          <w:rFonts w:hint="eastAsia" w:ascii="Calibri" w:hAnsi="宋体" w:eastAsia="宋体" w:cs="Times New Roman"/>
          <w:sz w:val="24"/>
          <w:szCs w:val="24"/>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 xml:space="preserve">(4) </w:t>
      </w:r>
      <w:r>
        <w:rPr>
          <w:rFonts w:hint="eastAsia" w:ascii="Calibri" w:hAnsi="宋体" w:eastAsia="宋体" w:cs="Times New Roman"/>
          <w:sz w:val="24"/>
          <w:szCs w:val="24"/>
        </w:rPr>
        <w:t>如质量验收合格，双方签署质量验收报告。</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3</w:t>
      </w:r>
      <w:r>
        <w:rPr>
          <w:rFonts w:hint="eastAsia" w:ascii="Calibri" w:hAnsi="宋体" w:eastAsia="宋体" w:cs="Times New Roman"/>
          <w:sz w:val="24"/>
          <w:szCs w:val="24"/>
        </w:rPr>
        <w:t>、货物安装完成后日内，甲方无故不进行验收工作并已使用货物的，视同已安装调试完成并验收合格。</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4</w:t>
      </w:r>
      <w:r>
        <w:rPr>
          <w:rFonts w:hint="eastAsia" w:ascii="Calibri" w:hAnsi="宋体" w:eastAsia="宋体" w:cs="Times New Roman"/>
          <w:sz w:val="24"/>
          <w:szCs w:val="24"/>
        </w:rPr>
        <w:t>、乙方应将所提供货物的装箱清单、配件、随机工具、用户使用手册、原厂保修卡等资料交付给甲方；乙方不能完整交付货物及本款规定的单证和工具的，必须负责补齐，否则视为未按合同约定交货。</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5</w:t>
      </w:r>
      <w:r>
        <w:rPr>
          <w:rFonts w:hint="eastAsia" w:ascii="Calibri" w:hAnsi="宋体" w:eastAsia="宋体" w:cs="Times New Roman"/>
          <w:sz w:val="24"/>
          <w:szCs w:val="24"/>
        </w:rPr>
        <w:t>、如货物经乙方次维修仍不能达到合同约定的质量标准，甲方有权退货，并视作乙方不能交付货物而须支付违约赔偿金给甲方，甲方还可依法追究乙方的违约责任。</w:t>
      </w:r>
      <w:r>
        <w:rPr>
          <w:rFonts w:ascii="Calibri" w:hAnsi="宋体" w:eastAsia="宋体" w:cs="Times New Roman"/>
          <w:sz w:val="24"/>
          <w:szCs w:val="24"/>
        </w:rPr>
        <w:t> </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6、其他未尽事宜应严格按照《四川省政府采购项目需求论证和履约验收管理办法》（川财采〔2015〕32号）的要求进行。</w:t>
      </w:r>
    </w:p>
    <w:p>
      <w:pPr>
        <w:spacing w:line="470" w:lineRule="exact"/>
        <w:ind w:firstLine="480" w:firstLineChars="200"/>
        <w:jc w:val="left"/>
        <w:rPr>
          <w:rFonts w:ascii="Calibri" w:hAnsi="宋体" w:eastAsia="宋体" w:cs="Times New Roman"/>
          <w:sz w:val="24"/>
          <w:szCs w:val="24"/>
        </w:rPr>
      </w:pPr>
      <w:bookmarkStart w:id="146" w:name="_Toc217446111"/>
      <w:r>
        <w:rPr>
          <w:rFonts w:hint="eastAsia" w:ascii="Calibri" w:hAnsi="宋体" w:eastAsia="宋体" w:cs="Times New Roman"/>
          <w:sz w:val="24"/>
          <w:szCs w:val="24"/>
        </w:rPr>
        <w:t>五、付款方式</w:t>
      </w:r>
      <w:bookmarkEnd w:id="146"/>
    </w:p>
    <w:p>
      <w:pPr>
        <w:spacing w:line="470" w:lineRule="exact"/>
        <w:ind w:firstLine="480" w:firstLineChars="200"/>
        <w:jc w:val="left"/>
        <w:rPr>
          <w:rFonts w:hint="eastAsia" w:ascii="Calibri" w:hAnsi="宋体" w:eastAsia="宋体" w:cs="Times New Roman"/>
          <w:sz w:val="24"/>
          <w:szCs w:val="24"/>
          <w:lang w:eastAsia="zh-CN"/>
        </w:rPr>
      </w:pPr>
      <w:r>
        <w:rPr>
          <w:rFonts w:ascii="Calibri" w:hAnsi="宋体" w:eastAsia="宋体" w:cs="Times New Roman"/>
          <w:sz w:val="24"/>
          <w:szCs w:val="24"/>
        </w:rPr>
        <w:t>1</w:t>
      </w:r>
      <w:r>
        <w:rPr>
          <w:rFonts w:hint="eastAsia" w:ascii="Calibri" w:hAnsi="宋体" w:eastAsia="宋体" w:cs="Times New Roman"/>
          <w:sz w:val="24"/>
          <w:szCs w:val="24"/>
        </w:rPr>
        <w:t>、甲方在本合同签订生效之日起接到乙方通知和票据凭证资料</w:t>
      </w:r>
      <w:r>
        <w:rPr>
          <w:rFonts w:hint="eastAsia" w:ascii="Calibri" w:hAnsi="宋体" w:eastAsia="宋体" w:cs="Times New Roman"/>
          <w:sz w:val="24"/>
          <w:szCs w:val="24"/>
          <w:lang w:eastAsia="zh-CN"/>
        </w:rPr>
        <w:t>，安装验货</w:t>
      </w:r>
      <w:r>
        <w:rPr>
          <w:rFonts w:hint="eastAsia" w:ascii="Calibri" w:hAnsi="宋体" w:eastAsia="宋体" w:cs="Times New Roman"/>
          <w:sz w:val="24"/>
          <w:szCs w:val="24"/>
        </w:rPr>
        <w:t>后的</w:t>
      </w:r>
      <w:r>
        <w:rPr>
          <w:rFonts w:hint="eastAsia" w:ascii="Calibri" w:hAnsi="宋体" w:eastAsia="宋体" w:cs="Times New Roman"/>
          <w:sz w:val="24"/>
          <w:szCs w:val="24"/>
          <w:lang w:val="en-US" w:eastAsia="zh-CN"/>
        </w:rPr>
        <w:t>15</w:t>
      </w:r>
      <w:r>
        <w:rPr>
          <w:rFonts w:hint="eastAsia" w:ascii="Calibri" w:hAnsi="宋体" w:eastAsia="宋体" w:cs="Times New Roman"/>
          <w:sz w:val="24"/>
          <w:szCs w:val="24"/>
        </w:rPr>
        <w:t>日内支付</w:t>
      </w:r>
      <w:r>
        <w:rPr>
          <w:rFonts w:hint="eastAsia" w:ascii="Calibri" w:hAnsi="宋体" w:eastAsia="宋体" w:cs="Times New Roman"/>
          <w:sz w:val="24"/>
          <w:szCs w:val="24"/>
          <w:lang w:eastAsia="zh-CN"/>
        </w:rPr>
        <w:t>全部货</w:t>
      </w:r>
      <w:r>
        <w:rPr>
          <w:rFonts w:hint="eastAsia" w:ascii="Calibri" w:hAnsi="宋体" w:eastAsia="宋体" w:cs="Times New Roman"/>
          <w:sz w:val="24"/>
          <w:szCs w:val="24"/>
        </w:rPr>
        <w:t>款</w:t>
      </w:r>
      <w:r>
        <w:rPr>
          <w:rFonts w:hint="eastAsia" w:ascii="Calibri" w:hAnsi="宋体" w:eastAsia="宋体" w:cs="Times New Roman"/>
          <w:sz w:val="24"/>
          <w:szCs w:val="24"/>
          <w:lang w:eastAsia="zh-CN"/>
        </w:rPr>
        <w:t>。</w:t>
      </w:r>
    </w:p>
    <w:p>
      <w:pPr>
        <w:spacing w:line="470" w:lineRule="exact"/>
        <w:ind w:firstLine="480" w:firstLineChars="200"/>
        <w:jc w:val="left"/>
        <w:rPr>
          <w:rFonts w:ascii="Calibri" w:hAnsi="宋体" w:eastAsia="宋体" w:cs="Times New Roman"/>
          <w:sz w:val="24"/>
          <w:szCs w:val="24"/>
        </w:rPr>
      </w:pPr>
      <w:bookmarkStart w:id="147" w:name="_Toc217446112"/>
      <w:r>
        <w:rPr>
          <w:rFonts w:hint="eastAsia" w:ascii="Calibri" w:hAnsi="宋体" w:eastAsia="宋体" w:cs="Times New Roman"/>
          <w:sz w:val="24"/>
          <w:szCs w:val="24"/>
        </w:rPr>
        <w:t>六、售后服务</w:t>
      </w:r>
      <w:bookmarkEnd w:id="147"/>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1</w:t>
      </w:r>
      <w:r>
        <w:rPr>
          <w:rFonts w:hint="eastAsia" w:ascii="Calibri" w:hAnsi="宋体" w:eastAsia="宋体" w:cs="Times New Roman"/>
          <w:sz w:val="24"/>
          <w:szCs w:val="24"/>
        </w:rPr>
        <w:t>、质保期为验收合格后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2</w:t>
      </w:r>
      <w:r>
        <w:rPr>
          <w:rFonts w:hint="eastAsia" w:ascii="Calibri" w:hAnsi="宋体" w:eastAsia="宋体" w:cs="Times New Roman"/>
          <w:sz w:val="24"/>
          <w:szCs w:val="24"/>
        </w:rPr>
        <w:t>、乙方须指派专人负责与甲方联系售后服务事宜。</w:t>
      </w:r>
      <w:r>
        <w:rPr>
          <w:rFonts w:ascii="Calibri" w:hAnsi="宋体" w:eastAsia="宋体" w:cs="Times New Roman"/>
          <w:sz w:val="24"/>
          <w:szCs w:val="24"/>
        </w:rPr>
        <w:t> </w:t>
      </w:r>
    </w:p>
    <w:p>
      <w:pPr>
        <w:spacing w:line="470" w:lineRule="exact"/>
        <w:ind w:firstLine="480" w:firstLineChars="200"/>
        <w:jc w:val="left"/>
        <w:rPr>
          <w:rFonts w:ascii="Calibri" w:hAnsi="宋体" w:eastAsia="宋体" w:cs="Times New Roman"/>
          <w:sz w:val="24"/>
          <w:szCs w:val="24"/>
        </w:rPr>
      </w:pPr>
      <w:bookmarkStart w:id="148" w:name="_Toc217446113"/>
      <w:r>
        <w:rPr>
          <w:rFonts w:hint="eastAsia" w:ascii="Calibri" w:hAnsi="宋体" w:eastAsia="宋体" w:cs="Times New Roman"/>
          <w:sz w:val="24"/>
          <w:szCs w:val="24"/>
        </w:rPr>
        <w:t>七、违约责任</w:t>
      </w:r>
      <w:bookmarkEnd w:id="148"/>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1</w:t>
      </w:r>
      <w:r>
        <w:rPr>
          <w:rFonts w:hint="eastAsia" w:ascii="Calibri" w:hAnsi="宋体" w:eastAsia="宋体" w:cs="Times New Roman"/>
          <w:sz w:val="24"/>
          <w:szCs w:val="24"/>
        </w:rPr>
        <w:t>、甲方违约责任</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w:t>
      </w:r>
      <w:r>
        <w:rPr>
          <w:rFonts w:ascii="Calibri" w:hAnsi="宋体" w:eastAsia="宋体" w:cs="Times New Roman"/>
          <w:sz w:val="24"/>
          <w:szCs w:val="24"/>
        </w:rPr>
        <w:t>1</w:t>
      </w:r>
      <w:r>
        <w:rPr>
          <w:rFonts w:hint="eastAsia" w:ascii="Calibri" w:hAnsi="宋体" w:eastAsia="宋体" w:cs="Times New Roman"/>
          <w:sz w:val="24"/>
          <w:szCs w:val="24"/>
        </w:rPr>
        <w:t>）甲方无正当理由拒收货物的，甲方应偿付合同总价百分之的违约金；</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w:t>
      </w:r>
      <w:r>
        <w:rPr>
          <w:rFonts w:ascii="Calibri" w:hAnsi="宋体" w:eastAsia="宋体" w:cs="Times New Roman"/>
          <w:sz w:val="24"/>
          <w:szCs w:val="24"/>
        </w:rPr>
        <w:t>2</w:t>
      </w:r>
      <w:r>
        <w:rPr>
          <w:rFonts w:hint="eastAsia" w:ascii="Calibri" w:hAnsi="宋体" w:eastAsia="宋体" w:cs="Times New Roman"/>
          <w:sz w:val="24"/>
          <w:szCs w:val="24"/>
        </w:rPr>
        <w:t>）甲方逾期支付货款的，除应及时付足货款外，</w:t>
      </w:r>
      <w:r>
        <w:rPr>
          <w:rFonts w:ascii="Calibri" w:hAnsi="宋体" w:eastAsia="宋体" w:cs="Times New Roman"/>
          <w:sz w:val="24"/>
          <w:szCs w:val="24"/>
        </w:rPr>
        <w:t>应向乙方偿付欠款总额万分之 /天</w:t>
      </w:r>
      <w:r>
        <w:rPr>
          <w:rFonts w:hint="eastAsia" w:ascii="Calibri" w:hAnsi="宋体" w:eastAsia="宋体" w:cs="Times New Roman"/>
          <w:sz w:val="24"/>
          <w:szCs w:val="24"/>
        </w:rPr>
        <w:t>的违约金；逾期付款超过天的，乙方有权终止合同；</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w:t>
      </w:r>
      <w:r>
        <w:rPr>
          <w:rFonts w:ascii="Calibri" w:hAnsi="宋体" w:eastAsia="宋体" w:cs="Times New Roman"/>
          <w:sz w:val="24"/>
          <w:szCs w:val="24"/>
        </w:rPr>
        <w:t>3</w:t>
      </w:r>
      <w:r>
        <w:rPr>
          <w:rFonts w:hint="eastAsia" w:ascii="Calibri" w:hAnsi="宋体" w:eastAsia="宋体" w:cs="Times New Roman"/>
          <w:sz w:val="24"/>
          <w:szCs w:val="24"/>
        </w:rPr>
        <w:t>）甲方偿付的违约金不足以弥补乙方损失的，还应按乙方损失尚未弥补的部分，支付赔偿金给乙方。</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2</w:t>
      </w:r>
      <w:r>
        <w:rPr>
          <w:rFonts w:hint="eastAsia" w:ascii="Calibri" w:hAnsi="宋体" w:eastAsia="宋体" w:cs="Times New Roman"/>
          <w:sz w:val="24"/>
          <w:szCs w:val="24"/>
        </w:rPr>
        <w:t>、乙方违约责任</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w:t>
      </w:r>
      <w:r>
        <w:rPr>
          <w:rFonts w:ascii="Calibri" w:hAnsi="宋体" w:eastAsia="宋体" w:cs="Times New Roman"/>
          <w:sz w:val="24"/>
          <w:szCs w:val="24"/>
        </w:rPr>
        <w:t>1</w:t>
      </w:r>
      <w:r>
        <w:rPr>
          <w:rFonts w:hint="eastAsia" w:ascii="Calibri" w:hAnsi="宋体" w:eastAsia="宋体" w:cs="Times New Roman"/>
          <w:sz w:val="24"/>
          <w:szCs w:val="24"/>
        </w:rPr>
        <w:t>）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w:t>
      </w:r>
      <w:r>
        <w:rPr>
          <w:rFonts w:ascii="Calibri" w:hAnsi="宋体" w:eastAsia="宋体" w:cs="Times New Roman"/>
          <w:sz w:val="24"/>
          <w:szCs w:val="24"/>
        </w:rPr>
        <w:t>2</w:t>
      </w:r>
      <w:r>
        <w:rPr>
          <w:rFonts w:hint="eastAsia" w:ascii="Calibri" w:hAnsi="宋体" w:eastAsia="宋体" w:cs="Times New Roman"/>
          <w:sz w:val="24"/>
          <w:szCs w:val="24"/>
        </w:rPr>
        <w:t>）乙方不能交付货物或逾期交付货物而违约的，除应及时交足货物外，</w:t>
      </w:r>
      <w:r>
        <w:rPr>
          <w:rFonts w:ascii="Calibri" w:hAnsi="宋体" w:eastAsia="宋体" w:cs="Times New Roman"/>
          <w:sz w:val="24"/>
          <w:szCs w:val="24"/>
        </w:rPr>
        <w:t>应向甲方偿付逾期交货部分货款总额的万分之/天</w:t>
      </w:r>
      <w:r>
        <w:rPr>
          <w:rFonts w:hint="eastAsia" w:ascii="Calibri" w:hAnsi="宋体" w:eastAsia="宋体" w:cs="Times New Roman"/>
          <w:sz w:val="24"/>
          <w:szCs w:val="24"/>
        </w:rPr>
        <w:t>的违约金；逾期交货超过XX天，甲方有权终止合同，乙方则应按合同总价的百分之的款额向甲方偿付赔偿金，并须全额退还甲方已经付给乙方的货款及其利息。</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w:t>
      </w:r>
      <w:r>
        <w:rPr>
          <w:rFonts w:ascii="Calibri" w:hAnsi="宋体" w:eastAsia="宋体" w:cs="Times New Roman"/>
          <w:sz w:val="24"/>
          <w:szCs w:val="24"/>
        </w:rPr>
        <w:t>3</w:t>
      </w:r>
      <w:r>
        <w:rPr>
          <w:rFonts w:hint="eastAsia" w:ascii="Calibri" w:hAnsi="宋体" w:eastAsia="宋体" w:cs="Times New Roman"/>
          <w:sz w:val="24"/>
          <w:szCs w:val="24"/>
        </w:rPr>
        <w:t>）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w:t>
      </w:r>
      <w:r>
        <w:rPr>
          <w:rFonts w:ascii="Calibri" w:hAnsi="宋体" w:eastAsia="宋体" w:cs="Times New Roman"/>
          <w:sz w:val="24"/>
          <w:szCs w:val="24"/>
        </w:rPr>
        <w:t>5</w:t>
      </w:r>
      <w:r>
        <w:rPr>
          <w:rFonts w:hint="eastAsia" w:ascii="Calibri" w:hAnsi="宋体" w:eastAsia="宋体" w:cs="Times New Roman"/>
          <w:sz w:val="24"/>
          <w:szCs w:val="24"/>
        </w:rPr>
        <w:t>）乙方偿付的违约金不足以弥补甲方损失的，还应按甲方损失尚未弥补的部分，支付赔偿金给甲方。</w:t>
      </w:r>
    </w:p>
    <w:p>
      <w:pPr>
        <w:spacing w:line="470" w:lineRule="exact"/>
        <w:ind w:firstLine="480" w:firstLineChars="200"/>
        <w:jc w:val="left"/>
        <w:rPr>
          <w:rFonts w:ascii="Calibri" w:hAnsi="宋体" w:eastAsia="宋体" w:cs="Times New Roman"/>
          <w:sz w:val="24"/>
          <w:szCs w:val="24"/>
        </w:rPr>
      </w:pPr>
      <w:bookmarkStart w:id="149" w:name="_Toc217446114"/>
      <w:r>
        <w:rPr>
          <w:rFonts w:hint="eastAsia" w:ascii="Calibri" w:hAnsi="宋体" w:eastAsia="宋体" w:cs="Times New Roman"/>
          <w:sz w:val="24"/>
          <w:szCs w:val="24"/>
        </w:rPr>
        <w:t>八、争议解决办法</w:t>
      </w:r>
      <w:bookmarkEnd w:id="149"/>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1</w:t>
      </w:r>
      <w:r>
        <w:rPr>
          <w:rFonts w:hint="eastAsia" w:ascii="Calibri" w:hAnsi="宋体" w:eastAsia="宋体" w:cs="Times New Roman"/>
          <w:sz w:val="24"/>
          <w:szCs w:val="24"/>
        </w:rPr>
        <w:t>、因货物的质量问题发生争议，由质量技术监督部门或其指定的质量鉴定机构进行质量鉴定。货物符合标准的，鉴定费由甲方承担；货物不符合质量标准的，鉴定费由乙方承担。</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2</w:t>
      </w:r>
      <w:r>
        <w:rPr>
          <w:rFonts w:hint="eastAsia" w:ascii="Calibri" w:hAnsi="宋体" w:eastAsia="宋体" w:cs="Times New Roman"/>
          <w:sz w:val="24"/>
          <w:szCs w:val="24"/>
        </w:rPr>
        <w:t>、合同履行期间</w:t>
      </w:r>
      <w:r>
        <w:rPr>
          <w:rFonts w:ascii="Calibri" w:hAnsi="宋体" w:eastAsia="宋体" w:cs="Times New Roman"/>
          <w:sz w:val="24"/>
          <w:szCs w:val="24"/>
        </w:rPr>
        <w:t>,</w:t>
      </w:r>
      <w:r>
        <w:rPr>
          <w:rFonts w:hint="eastAsia" w:ascii="Calibri" w:hAnsi="宋体" w:eastAsia="宋体" w:cs="Times New Roman"/>
          <w:sz w:val="24"/>
          <w:szCs w:val="24"/>
        </w:rPr>
        <w:t>若双方发生争议，可协商或由有关部门调解解决，协商或调解不成的，由当事人依法维护其合法权益。</w:t>
      </w:r>
    </w:p>
    <w:p>
      <w:pPr>
        <w:spacing w:line="470" w:lineRule="exact"/>
        <w:ind w:firstLine="480" w:firstLineChars="200"/>
        <w:jc w:val="left"/>
        <w:rPr>
          <w:rFonts w:ascii="Calibri" w:hAnsi="宋体" w:eastAsia="宋体" w:cs="Times New Roman"/>
          <w:sz w:val="24"/>
          <w:szCs w:val="24"/>
        </w:rPr>
      </w:pPr>
      <w:bookmarkStart w:id="150" w:name="_Toc217446115"/>
      <w:r>
        <w:rPr>
          <w:rFonts w:hint="eastAsia" w:ascii="Calibri" w:hAnsi="宋体" w:eastAsia="宋体" w:cs="Times New Roman"/>
          <w:sz w:val="24"/>
          <w:szCs w:val="24"/>
        </w:rPr>
        <w:t>九、其他</w:t>
      </w:r>
      <w:bookmarkEnd w:id="150"/>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1</w:t>
      </w:r>
      <w:r>
        <w:rPr>
          <w:rFonts w:hint="eastAsia" w:ascii="Calibri" w:hAnsi="宋体" w:eastAsia="宋体" w:cs="Times New Roman"/>
          <w:sz w:val="24"/>
          <w:szCs w:val="24"/>
        </w:rPr>
        <w:t>、如有未尽事宜，由双方依法订立补充合同。</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2</w:t>
      </w:r>
      <w:r>
        <w:rPr>
          <w:rFonts w:hint="eastAsia" w:ascii="Calibri" w:hAnsi="宋体" w:eastAsia="宋体" w:cs="Times New Roman"/>
          <w:sz w:val="24"/>
          <w:szCs w:val="24"/>
        </w:rPr>
        <w:t>、本合同一式六份，自双方签章之日起生效。甲方三份，乙方、政府采购管理部门、采购代理机构各一份。</w:t>
      </w:r>
    </w:p>
    <w:p>
      <w:pPr>
        <w:spacing w:line="470" w:lineRule="exact"/>
        <w:ind w:firstLine="480" w:firstLineChars="200"/>
        <w:jc w:val="left"/>
        <w:rPr>
          <w:rFonts w:ascii="Calibri" w:hAnsi="宋体" w:eastAsia="宋体" w:cs="Times New Roman"/>
          <w:sz w:val="24"/>
          <w:szCs w:val="24"/>
        </w:rPr>
      </w:pP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甲方：（盖章）</w:t>
      </w:r>
      <w:r>
        <w:rPr>
          <w:rFonts w:ascii="Calibri" w:hAnsi="宋体" w:eastAsia="宋体" w:cs="Times New Roman"/>
          <w:sz w:val="24"/>
          <w:szCs w:val="24"/>
        </w:rPr>
        <w:tab/>
      </w:r>
      <w:r>
        <w:rPr>
          <w:rFonts w:ascii="Calibri" w:hAnsi="宋体" w:eastAsia="宋体" w:cs="Times New Roman"/>
          <w:sz w:val="24"/>
          <w:szCs w:val="24"/>
        </w:rPr>
        <w:tab/>
      </w:r>
      <w:r>
        <w:rPr>
          <w:rFonts w:ascii="Calibri" w:hAnsi="宋体" w:eastAsia="宋体" w:cs="Times New Roman"/>
          <w:sz w:val="24"/>
          <w:szCs w:val="24"/>
        </w:rPr>
        <w:tab/>
      </w:r>
      <w:r>
        <w:rPr>
          <w:rFonts w:hint="eastAsia" w:ascii="Calibri" w:hAnsi="宋体" w:eastAsia="宋体" w:cs="Times New Roman"/>
          <w:sz w:val="24"/>
          <w:szCs w:val="24"/>
        </w:rPr>
        <w:t>乙方：（盖章）</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法定代表人（授权代表）：法定代表人（授权代表）：</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地址：地址：</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开户银行：开户银行：</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账号：账号：</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电话：电话：</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传真：传真：</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签约日期：XX年XX月XX日</w:t>
      </w:r>
      <w:r>
        <w:rPr>
          <w:rFonts w:ascii="Calibri" w:hAnsi="宋体" w:eastAsia="宋体" w:cs="Times New Roman"/>
          <w:sz w:val="24"/>
          <w:szCs w:val="24"/>
        </w:rPr>
        <w:tab/>
      </w:r>
      <w:r>
        <w:rPr>
          <w:rFonts w:ascii="Calibri" w:hAnsi="宋体" w:eastAsia="宋体" w:cs="Times New Roman"/>
          <w:sz w:val="24"/>
          <w:szCs w:val="24"/>
        </w:rPr>
        <w:tab/>
      </w:r>
      <w:r>
        <w:rPr>
          <w:rFonts w:hint="eastAsia" w:ascii="Calibri" w:hAnsi="宋体" w:eastAsia="宋体" w:cs="Times New Roman"/>
          <w:sz w:val="24"/>
          <w:szCs w:val="24"/>
        </w:rPr>
        <w:t>签约日期：XX年XX月XX日</w:t>
      </w:r>
    </w:p>
    <w:p>
      <w:pPr>
        <w:rPr>
          <w:rFonts w:ascii="Calibri" w:hAnsi="Calibri" w:eastAsia="宋体" w:cs="Times New Roman"/>
          <w:szCs w:val="24"/>
        </w:rPr>
      </w:pPr>
    </w:p>
    <w:p/>
    <w:p/>
    <w:p/>
    <w:p/>
    <w:sectPr>
      <w:footerReference r:id="rId10"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方正仿宋简体">
    <w:altName w:val="微软雅黑"/>
    <w:panose1 w:val="02010601030101010101"/>
    <w:charset w:val="86"/>
    <w:family w:val="auto"/>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1450666"/>
      <w:docPartObj>
        <w:docPartGallery w:val="autotext"/>
      </w:docPartObj>
    </w:sdtPr>
    <w:sdtContent>
      <w:p>
        <w:pPr>
          <w:pStyle w:val="11"/>
          <w:jc w:val="center"/>
        </w:pPr>
        <w:r>
          <w:fldChar w:fldCharType="begin"/>
        </w:r>
        <w:r>
          <w:instrText xml:space="preserve">PAGE   \* MERGEFORMAT</w:instrText>
        </w:r>
        <w:r>
          <w:fldChar w:fldCharType="separate"/>
        </w:r>
        <w:r>
          <w:rPr>
            <w:lang w:val="zh-CN"/>
          </w:rPr>
          <w:t>14</w:t>
        </w:r>
        <w:r>
          <w:rPr>
            <w:lang w:val="zh-CN"/>
          </w:rPr>
          <w:fldChar w:fldCharType="end"/>
        </w:r>
      </w:p>
    </w:sdtContent>
  </w:sdt>
  <w:p>
    <w:pPr>
      <w:pStyle w:val="11"/>
      <w:ind w:right="360"/>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2"/>
      </w:rPr>
    </w:pPr>
    <w:r>
      <w:fldChar w:fldCharType="begin"/>
    </w:r>
    <w:r>
      <w:rPr>
        <w:rStyle w:val="22"/>
      </w:rPr>
      <w:instrText xml:space="preserve">PAGE  </w:instrText>
    </w:r>
    <w:r>
      <w:fldChar w:fldCharType="separate"/>
    </w:r>
    <w:r>
      <w:rPr>
        <w:rStyle w:val="22"/>
      </w:rPr>
      <w:t>24</w:t>
    </w:r>
    <w:r>
      <w:fldChar w:fldCharType="end"/>
    </w:r>
  </w:p>
  <w:p>
    <w:pPr>
      <w:pStyle w:val="1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1929392"/>
      <w:docPartObj>
        <w:docPartGallery w:val="autotext"/>
      </w:docPartObj>
    </w:sdtPr>
    <w:sdtContent>
      <w:p>
        <w:pPr>
          <w:pStyle w:val="11"/>
          <w:jc w:val="center"/>
        </w:pPr>
      </w:p>
    </w:sdtContent>
  </w:sdt>
  <w:p>
    <w:pPr>
      <w:pStyle w:val="11"/>
      <w:tabs>
        <w:tab w:val="left" w:pos="7172"/>
        <w:tab w:val="clear" w:pos="4153"/>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tabs>
        <w:tab w:val="left" w:pos="7172"/>
        <w:tab w:val="clear" w:pos="415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6074046"/>
      <w:docPartObj>
        <w:docPartGallery w:val="autotext"/>
      </w:docPartObj>
    </w:sdtPr>
    <w:sdtContent>
      <w:p>
        <w:pPr>
          <w:pStyle w:val="11"/>
          <w:jc w:val="center"/>
        </w:pPr>
        <w:r>
          <w:fldChar w:fldCharType="begin"/>
        </w:r>
        <w:r>
          <w:instrText xml:space="preserve">PAGE   \* MERGEFORMAT</w:instrText>
        </w:r>
        <w:r>
          <w:fldChar w:fldCharType="separate"/>
        </w:r>
        <w:r>
          <w:rPr>
            <w:lang w:val="zh-CN"/>
          </w:rPr>
          <w:t>18</w:t>
        </w:r>
        <w:r>
          <w:rPr>
            <w:lang w:val="zh-CN"/>
          </w:rPr>
          <w:fldChar w:fldCharType="end"/>
        </w:r>
      </w:p>
    </w:sdtContent>
  </w:sdt>
  <w:p>
    <w:pPr>
      <w:pStyle w:val="11"/>
      <w:tabs>
        <w:tab w:val="left" w:pos="7172"/>
        <w:tab w:val="clear" w:pos="4153"/>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7955"/>
              <wp:effectExtent l="0" t="0" r="0" b="0"/>
              <wp:wrapNone/>
              <wp:docPr id="1"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pPr>
                            <w:pStyle w:val="11"/>
                            <w:jc w:val="center"/>
                          </w:pPr>
                          <w:r>
                            <w:fldChar w:fldCharType="begin"/>
                          </w:r>
                          <w:r>
                            <w:instrText xml:space="preserve">PAGE   \* MERGEFORMAT</w:instrText>
                          </w:r>
                          <w:r>
                            <w:fldChar w:fldCharType="separate"/>
                          </w:r>
                          <w:r>
                            <w:rPr>
                              <w:lang w:val="zh-CN"/>
                            </w:rPr>
                            <w:t>20</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027" o:spid="_x0000_s1026" o:spt="202" type="#_x0000_t202" style="position:absolute;left:0pt;margin-top:0pt;height:11.65pt;width:9.05pt;mso-position-horizontal:center;mso-position-horizontal-relative:margin;mso-wrap-style:none;z-index:25165926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6W/D9EAAAADAQAADwAAAAAAAAABACAAAAAi&#10;AAAAZHJzL2Rvd25yZXYueG1sUEsBAhQAFAAAAAgAh07iQL+bF9kRAgAAEwQAAA4AAAAAAAAAAQAg&#10;AAAAIAEAAGRycy9lMm9Eb2MueG1sUEsFBgAAAAAGAAYAWQEAAKMFAAAAAA==&#10;">
              <v:fill on="f" focussize="0,0"/>
              <v:stroke on="f"/>
              <v:imagedata o:title=""/>
              <o:lock v:ext="edit" aspectratio="f"/>
              <v:textbox inset="0mm,0mm,0mm,0mm" style="mso-fit-shape-to-text:t;">
                <w:txbxContent>
                  <w:p>
                    <w:pPr>
                      <w:pStyle w:val="11"/>
                      <w:jc w:val="center"/>
                    </w:pPr>
                    <w:r>
                      <w:fldChar w:fldCharType="begin"/>
                    </w:r>
                    <w:r>
                      <w:instrText xml:space="preserve">PAGE   \* MERGEFORMAT</w:instrText>
                    </w:r>
                    <w:r>
                      <w:fldChar w:fldCharType="separate"/>
                    </w:r>
                    <w:r>
                      <w:rPr>
                        <w:lang w:val="zh-CN"/>
                      </w:rPr>
                      <w:t>20</w:t>
                    </w:r>
                    <w:r>
                      <w:rPr>
                        <w:lang w:val="zh-CN"/>
                      </w:rPr>
                      <w:fldChar w:fldCharType="end"/>
                    </w:r>
                  </w:p>
                </w:txbxContent>
              </v:textbox>
            </v:shape>
          </w:pict>
        </mc:Fallback>
      </mc:AlternateContent>
    </w:r>
  </w:p>
  <w:p>
    <w:pPr>
      <w:pStyle w:val="11"/>
      <w:ind w:left="7200" w:hanging="7200" w:hangingChars="40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27</w:t>
    </w:r>
    <w:r>
      <w:rPr>
        <w:lang w:val="zh-CN"/>
      </w:rPr>
      <w:fldChar w:fldCharType="end"/>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8E1D88"/>
    <w:multiLevelType w:val="multilevel"/>
    <w:tmpl w:val="3A8E1D88"/>
    <w:lvl w:ilvl="0" w:tentative="0">
      <w:start w:val="1"/>
      <w:numFmt w:val="decimal"/>
      <w:lvlText w:val="%1."/>
      <w:lvlJc w:val="left"/>
      <w:pPr>
        <w:ind w:left="205" w:hanging="322"/>
      </w:pPr>
      <w:rPr>
        <w:rFonts w:hint="default" w:ascii="仿宋" w:hAnsi="仿宋" w:eastAsia="仿宋" w:cs="仿宋"/>
        <w:spacing w:val="-46"/>
        <w:w w:val="99"/>
        <w:sz w:val="30"/>
        <w:szCs w:val="30"/>
      </w:rPr>
    </w:lvl>
    <w:lvl w:ilvl="1" w:tentative="0">
      <w:start w:val="0"/>
      <w:numFmt w:val="bullet"/>
      <w:lvlText w:val="•"/>
      <w:lvlJc w:val="left"/>
      <w:pPr>
        <w:ind w:left="1074" w:hanging="322"/>
      </w:pPr>
      <w:rPr>
        <w:rFonts w:hint="default"/>
      </w:rPr>
    </w:lvl>
    <w:lvl w:ilvl="2" w:tentative="0">
      <w:start w:val="0"/>
      <w:numFmt w:val="bullet"/>
      <w:lvlText w:val="•"/>
      <w:lvlJc w:val="left"/>
      <w:pPr>
        <w:ind w:left="1949" w:hanging="322"/>
      </w:pPr>
      <w:rPr>
        <w:rFonts w:hint="default"/>
      </w:rPr>
    </w:lvl>
    <w:lvl w:ilvl="3" w:tentative="0">
      <w:start w:val="0"/>
      <w:numFmt w:val="bullet"/>
      <w:lvlText w:val="•"/>
      <w:lvlJc w:val="left"/>
      <w:pPr>
        <w:ind w:left="2823" w:hanging="322"/>
      </w:pPr>
      <w:rPr>
        <w:rFonts w:hint="default"/>
      </w:rPr>
    </w:lvl>
    <w:lvl w:ilvl="4" w:tentative="0">
      <w:start w:val="0"/>
      <w:numFmt w:val="bullet"/>
      <w:lvlText w:val="•"/>
      <w:lvlJc w:val="left"/>
      <w:pPr>
        <w:ind w:left="3698" w:hanging="322"/>
      </w:pPr>
      <w:rPr>
        <w:rFonts w:hint="default"/>
      </w:rPr>
    </w:lvl>
    <w:lvl w:ilvl="5" w:tentative="0">
      <w:start w:val="0"/>
      <w:numFmt w:val="bullet"/>
      <w:lvlText w:val="•"/>
      <w:lvlJc w:val="left"/>
      <w:pPr>
        <w:ind w:left="4573" w:hanging="322"/>
      </w:pPr>
      <w:rPr>
        <w:rFonts w:hint="default"/>
      </w:rPr>
    </w:lvl>
    <w:lvl w:ilvl="6" w:tentative="0">
      <w:start w:val="0"/>
      <w:numFmt w:val="bullet"/>
      <w:lvlText w:val="•"/>
      <w:lvlJc w:val="left"/>
      <w:pPr>
        <w:ind w:left="5447" w:hanging="322"/>
      </w:pPr>
      <w:rPr>
        <w:rFonts w:hint="default"/>
      </w:rPr>
    </w:lvl>
    <w:lvl w:ilvl="7" w:tentative="0">
      <w:start w:val="0"/>
      <w:numFmt w:val="bullet"/>
      <w:lvlText w:val="•"/>
      <w:lvlJc w:val="left"/>
      <w:pPr>
        <w:ind w:left="6322" w:hanging="322"/>
      </w:pPr>
      <w:rPr>
        <w:rFonts w:hint="default"/>
      </w:rPr>
    </w:lvl>
    <w:lvl w:ilvl="8" w:tentative="0">
      <w:start w:val="0"/>
      <w:numFmt w:val="bullet"/>
      <w:lvlText w:val="•"/>
      <w:lvlJc w:val="left"/>
      <w:pPr>
        <w:ind w:left="7196" w:hanging="322"/>
      </w:pPr>
      <w:rPr>
        <w:rFonts w:hint="default"/>
      </w:rPr>
    </w:lvl>
  </w:abstractNum>
  <w:abstractNum w:abstractNumId="1">
    <w:nsid w:val="5E856952"/>
    <w:multiLevelType w:val="singleLevel"/>
    <w:tmpl w:val="5E856952"/>
    <w:lvl w:ilvl="0" w:tentative="0">
      <w:start w:val="1"/>
      <w:numFmt w:val="decimal"/>
      <w:suff w:val="nothing"/>
      <w:lvlText w:val="%1．"/>
      <w:lvlJc w:val="left"/>
      <w:pPr>
        <w:ind w:left="168" w:firstLine="400"/>
      </w:pPr>
      <w:rPr>
        <w:rFonts w:hint="default"/>
      </w:rPr>
    </w:lvl>
  </w:abstractNum>
  <w:abstractNum w:abstractNumId="2">
    <w:nsid w:val="78DBFBC1"/>
    <w:multiLevelType w:val="singleLevel"/>
    <w:tmpl w:val="78DBFBC1"/>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FlY2QyZTk1OWE2ZTIwOWVhYmUwMGMyYjhhYTgxNDAifQ=="/>
  </w:docVars>
  <w:rsids>
    <w:rsidRoot w:val="00AB471C"/>
    <w:rsid w:val="00000C1A"/>
    <w:rsid w:val="00017D87"/>
    <w:rsid w:val="000348D5"/>
    <w:rsid w:val="00037294"/>
    <w:rsid w:val="000522F7"/>
    <w:rsid w:val="00073B73"/>
    <w:rsid w:val="0007458D"/>
    <w:rsid w:val="000904E4"/>
    <w:rsid w:val="00094795"/>
    <w:rsid w:val="000B49A1"/>
    <w:rsid w:val="000B7F7E"/>
    <w:rsid w:val="000C0E83"/>
    <w:rsid w:val="000D2303"/>
    <w:rsid w:val="000D4B50"/>
    <w:rsid w:val="000E2646"/>
    <w:rsid w:val="000E6541"/>
    <w:rsid w:val="00123E03"/>
    <w:rsid w:val="00126E7B"/>
    <w:rsid w:val="001437F3"/>
    <w:rsid w:val="00150880"/>
    <w:rsid w:val="00151189"/>
    <w:rsid w:val="00157E30"/>
    <w:rsid w:val="0017531F"/>
    <w:rsid w:val="00186E2A"/>
    <w:rsid w:val="00187374"/>
    <w:rsid w:val="00190D3B"/>
    <w:rsid w:val="001954F7"/>
    <w:rsid w:val="001956C2"/>
    <w:rsid w:val="001B1022"/>
    <w:rsid w:val="001C0A71"/>
    <w:rsid w:val="001D659B"/>
    <w:rsid w:val="001F0A5B"/>
    <w:rsid w:val="00203244"/>
    <w:rsid w:val="002118AF"/>
    <w:rsid w:val="002132F5"/>
    <w:rsid w:val="00214FDD"/>
    <w:rsid w:val="00222D0C"/>
    <w:rsid w:val="0022588F"/>
    <w:rsid w:val="0023282B"/>
    <w:rsid w:val="0023338D"/>
    <w:rsid w:val="00247879"/>
    <w:rsid w:val="002523F5"/>
    <w:rsid w:val="00252834"/>
    <w:rsid w:val="002577CB"/>
    <w:rsid w:val="002760B9"/>
    <w:rsid w:val="00276A93"/>
    <w:rsid w:val="00291479"/>
    <w:rsid w:val="002A477E"/>
    <w:rsid w:val="002A607E"/>
    <w:rsid w:val="002A6836"/>
    <w:rsid w:val="002B14FE"/>
    <w:rsid w:val="002C06CF"/>
    <w:rsid w:val="002C4E11"/>
    <w:rsid w:val="002C7394"/>
    <w:rsid w:val="002D04C8"/>
    <w:rsid w:val="002D65A9"/>
    <w:rsid w:val="002E5FE5"/>
    <w:rsid w:val="0030443A"/>
    <w:rsid w:val="003164D8"/>
    <w:rsid w:val="00320EB4"/>
    <w:rsid w:val="00333DA3"/>
    <w:rsid w:val="00335491"/>
    <w:rsid w:val="00340A1C"/>
    <w:rsid w:val="00345F6F"/>
    <w:rsid w:val="00350D9D"/>
    <w:rsid w:val="0035288A"/>
    <w:rsid w:val="00355C2A"/>
    <w:rsid w:val="00383C35"/>
    <w:rsid w:val="0038599F"/>
    <w:rsid w:val="003925CD"/>
    <w:rsid w:val="003B116F"/>
    <w:rsid w:val="003B1E12"/>
    <w:rsid w:val="003B341F"/>
    <w:rsid w:val="003B75C7"/>
    <w:rsid w:val="003D12C9"/>
    <w:rsid w:val="003D2D5C"/>
    <w:rsid w:val="003E2BA3"/>
    <w:rsid w:val="003F6917"/>
    <w:rsid w:val="00417A8B"/>
    <w:rsid w:val="0042548C"/>
    <w:rsid w:val="00426E22"/>
    <w:rsid w:val="00435BF1"/>
    <w:rsid w:val="00440963"/>
    <w:rsid w:val="004439EA"/>
    <w:rsid w:val="00461B89"/>
    <w:rsid w:val="00475945"/>
    <w:rsid w:val="00475D1C"/>
    <w:rsid w:val="0048322D"/>
    <w:rsid w:val="004908B0"/>
    <w:rsid w:val="0049542E"/>
    <w:rsid w:val="004A2C3C"/>
    <w:rsid w:val="004D080B"/>
    <w:rsid w:val="004D2674"/>
    <w:rsid w:val="004F6CB8"/>
    <w:rsid w:val="004F6EA5"/>
    <w:rsid w:val="00513FEC"/>
    <w:rsid w:val="00521DAF"/>
    <w:rsid w:val="00524B80"/>
    <w:rsid w:val="005306B3"/>
    <w:rsid w:val="005306BC"/>
    <w:rsid w:val="00537DCA"/>
    <w:rsid w:val="0054264E"/>
    <w:rsid w:val="00542B42"/>
    <w:rsid w:val="00542FF7"/>
    <w:rsid w:val="0055783E"/>
    <w:rsid w:val="005760E4"/>
    <w:rsid w:val="0057708C"/>
    <w:rsid w:val="00584CD0"/>
    <w:rsid w:val="00594335"/>
    <w:rsid w:val="00595BAA"/>
    <w:rsid w:val="005A1BCC"/>
    <w:rsid w:val="005A61B7"/>
    <w:rsid w:val="005B02AD"/>
    <w:rsid w:val="005C0ECE"/>
    <w:rsid w:val="005D0EB0"/>
    <w:rsid w:val="005E6C31"/>
    <w:rsid w:val="005F1C77"/>
    <w:rsid w:val="006007BB"/>
    <w:rsid w:val="006076B0"/>
    <w:rsid w:val="00640C24"/>
    <w:rsid w:val="006563DA"/>
    <w:rsid w:val="006638FB"/>
    <w:rsid w:val="006714B2"/>
    <w:rsid w:val="00682356"/>
    <w:rsid w:val="006A594A"/>
    <w:rsid w:val="006B13C6"/>
    <w:rsid w:val="006B3380"/>
    <w:rsid w:val="006B699D"/>
    <w:rsid w:val="006B7E48"/>
    <w:rsid w:val="006C426B"/>
    <w:rsid w:val="006C69A7"/>
    <w:rsid w:val="006D16E5"/>
    <w:rsid w:val="006D4B11"/>
    <w:rsid w:val="006E47CA"/>
    <w:rsid w:val="006F1188"/>
    <w:rsid w:val="007065FD"/>
    <w:rsid w:val="007202B0"/>
    <w:rsid w:val="00726924"/>
    <w:rsid w:val="007350E6"/>
    <w:rsid w:val="007474B8"/>
    <w:rsid w:val="007627DE"/>
    <w:rsid w:val="00771F44"/>
    <w:rsid w:val="00774E56"/>
    <w:rsid w:val="007904A8"/>
    <w:rsid w:val="0079058C"/>
    <w:rsid w:val="00793CDB"/>
    <w:rsid w:val="007C7904"/>
    <w:rsid w:val="007D4471"/>
    <w:rsid w:val="007D5D7F"/>
    <w:rsid w:val="007D7FBE"/>
    <w:rsid w:val="007E17B1"/>
    <w:rsid w:val="00801B58"/>
    <w:rsid w:val="00803D69"/>
    <w:rsid w:val="00831C1F"/>
    <w:rsid w:val="00833A98"/>
    <w:rsid w:val="0083524B"/>
    <w:rsid w:val="0084345F"/>
    <w:rsid w:val="00844AAD"/>
    <w:rsid w:val="00883598"/>
    <w:rsid w:val="00894871"/>
    <w:rsid w:val="008A7254"/>
    <w:rsid w:val="008B6E5A"/>
    <w:rsid w:val="008B7AC2"/>
    <w:rsid w:val="008C6360"/>
    <w:rsid w:val="008D0923"/>
    <w:rsid w:val="008E34E8"/>
    <w:rsid w:val="008E44E8"/>
    <w:rsid w:val="008F3058"/>
    <w:rsid w:val="009166CB"/>
    <w:rsid w:val="009177F0"/>
    <w:rsid w:val="00925C67"/>
    <w:rsid w:val="00931792"/>
    <w:rsid w:val="00941F4E"/>
    <w:rsid w:val="00993069"/>
    <w:rsid w:val="00994AB1"/>
    <w:rsid w:val="009A204A"/>
    <w:rsid w:val="009B7CFE"/>
    <w:rsid w:val="009C09D4"/>
    <w:rsid w:val="009C508A"/>
    <w:rsid w:val="009C74AB"/>
    <w:rsid w:val="009E15B1"/>
    <w:rsid w:val="009E1A53"/>
    <w:rsid w:val="00A00B3F"/>
    <w:rsid w:val="00A15581"/>
    <w:rsid w:val="00A16E26"/>
    <w:rsid w:val="00A172EC"/>
    <w:rsid w:val="00A21AF5"/>
    <w:rsid w:val="00A35AC3"/>
    <w:rsid w:val="00A35E43"/>
    <w:rsid w:val="00A373BB"/>
    <w:rsid w:val="00A40A30"/>
    <w:rsid w:val="00A549A4"/>
    <w:rsid w:val="00A55C56"/>
    <w:rsid w:val="00A73A1B"/>
    <w:rsid w:val="00AA3B1B"/>
    <w:rsid w:val="00AA3F96"/>
    <w:rsid w:val="00AB471C"/>
    <w:rsid w:val="00AC5B27"/>
    <w:rsid w:val="00AD0179"/>
    <w:rsid w:val="00AD58CC"/>
    <w:rsid w:val="00AD5980"/>
    <w:rsid w:val="00AD5A9D"/>
    <w:rsid w:val="00B043B6"/>
    <w:rsid w:val="00B0763E"/>
    <w:rsid w:val="00B10276"/>
    <w:rsid w:val="00B11967"/>
    <w:rsid w:val="00B160AB"/>
    <w:rsid w:val="00B170B2"/>
    <w:rsid w:val="00B37971"/>
    <w:rsid w:val="00B44544"/>
    <w:rsid w:val="00B6468E"/>
    <w:rsid w:val="00B71843"/>
    <w:rsid w:val="00B7265A"/>
    <w:rsid w:val="00B901C0"/>
    <w:rsid w:val="00BA7468"/>
    <w:rsid w:val="00BB0836"/>
    <w:rsid w:val="00BB1D37"/>
    <w:rsid w:val="00BB71F0"/>
    <w:rsid w:val="00BD2990"/>
    <w:rsid w:val="00BF5D80"/>
    <w:rsid w:val="00C15648"/>
    <w:rsid w:val="00C27437"/>
    <w:rsid w:val="00C524FE"/>
    <w:rsid w:val="00C85995"/>
    <w:rsid w:val="00C85998"/>
    <w:rsid w:val="00C918DE"/>
    <w:rsid w:val="00C9214F"/>
    <w:rsid w:val="00CA1319"/>
    <w:rsid w:val="00CA5E7B"/>
    <w:rsid w:val="00CA6881"/>
    <w:rsid w:val="00CA6F5C"/>
    <w:rsid w:val="00CC51F3"/>
    <w:rsid w:val="00CD0280"/>
    <w:rsid w:val="00CE4CF0"/>
    <w:rsid w:val="00CF508E"/>
    <w:rsid w:val="00CF5D3E"/>
    <w:rsid w:val="00D01514"/>
    <w:rsid w:val="00D13ED2"/>
    <w:rsid w:val="00D171DE"/>
    <w:rsid w:val="00D225DF"/>
    <w:rsid w:val="00D32D73"/>
    <w:rsid w:val="00D367DD"/>
    <w:rsid w:val="00D403B2"/>
    <w:rsid w:val="00D5132C"/>
    <w:rsid w:val="00D73E38"/>
    <w:rsid w:val="00D74601"/>
    <w:rsid w:val="00D87944"/>
    <w:rsid w:val="00D92ED3"/>
    <w:rsid w:val="00DA5574"/>
    <w:rsid w:val="00DD5F6B"/>
    <w:rsid w:val="00DE2B73"/>
    <w:rsid w:val="00DF67B6"/>
    <w:rsid w:val="00E00002"/>
    <w:rsid w:val="00E04BA7"/>
    <w:rsid w:val="00E07CDE"/>
    <w:rsid w:val="00E2043C"/>
    <w:rsid w:val="00E423FE"/>
    <w:rsid w:val="00E51365"/>
    <w:rsid w:val="00E7286B"/>
    <w:rsid w:val="00E73473"/>
    <w:rsid w:val="00E735C5"/>
    <w:rsid w:val="00E849E0"/>
    <w:rsid w:val="00E92B74"/>
    <w:rsid w:val="00EA7147"/>
    <w:rsid w:val="00EB0FF8"/>
    <w:rsid w:val="00EB37BA"/>
    <w:rsid w:val="00EC16C3"/>
    <w:rsid w:val="00EC6EDA"/>
    <w:rsid w:val="00EE00EC"/>
    <w:rsid w:val="00EE205A"/>
    <w:rsid w:val="00EF0AEB"/>
    <w:rsid w:val="00EF4B03"/>
    <w:rsid w:val="00F0122F"/>
    <w:rsid w:val="00F1389F"/>
    <w:rsid w:val="00F16CC1"/>
    <w:rsid w:val="00F24239"/>
    <w:rsid w:val="00F270A0"/>
    <w:rsid w:val="00F40D18"/>
    <w:rsid w:val="00F43AA8"/>
    <w:rsid w:val="00F466AC"/>
    <w:rsid w:val="00F60566"/>
    <w:rsid w:val="00F73E01"/>
    <w:rsid w:val="00F7689B"/>
    <w:rsid w:val="00F91027"/>
    <w:rsid w:val="00F93F8C"/>
    <w:rsid w:val="00F94D85"/>
    <w:rsid w:val="00FA6C81"/>
    <w:rsid w:val="00FC079F"/>
    <w:rsid w:val="00FC6A29"/>
    <w:rsid w:val="00FD158A"/>
    <w:rsid w:val="00FD1B98"/>
    <w:rsid w:val="00FE30C0"/>
    <w:rsid w:val="00FE43F9"/>
    <w:rsid w:val="00FF3AA4"/>
    <w:rsid w:val="06D54DE4"/>
    <w:rsid w:val="07D44564"/>
    <w:rsid w:val="0A395DC1"/>
    <w:rsid w:val="11924BAD"/>
    <w:rsid w:val="1F6F0CDC"/>
    <w:rsid w:val="2C235BF5"/>
    <w:rsid w:val="3A242786"/>
    <w:rsid w:val="3D2757A1"/>
    <w:rsid w:val="4287086A"/>
    <w:rsid w:val="4B5864DC"/>
    <w:rsid w:val="5B1B11C7"/>
    <w:rsid w:val="6E414410"/>
    <w:rsid w:val="7FDB3FB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0"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0"/>
    <w:pPr>
      <w:keepNext/>
      <w:keepLines/>
      <w:pageBreakBefore/>
      <w:widowControl/>
      <w:jc w:val="center"/>
      <w:outlineLvl w:val="0"/>
    </w:pPr>
    <w:rPr>
      <w:rFonts w:ascii="Times New Roman" w:hAnsi="Times New Roman" w:eastAsia="黑体" w:cs="Times New Roman"/>
      <w:kern w:val="44"/>
      <w:sz w:val="30"/>
      <w:szCs w:val="44"/>
    </w:rPr>
  </w:style>
  <w:style w:type="paragraph" w:styleId="3">
    <w:name w:val="heading 2"/>
    <w:basedOn w:val="1"/>
    <w:next w:val="1"/>
    <w:link w:val="28"/>
    <w:qFormat/>
    <w:uiPriority w:val="0"/>
    <w:pPr>
      <w:spacing w:before="100" w:beforeAutospacing="1" w:after="100" w:afterAutospacing="1" w:line="400" w:lineRule="exact"/>
      <w:ind w:firstLine="274" w:firstLineChars="98"/>
      <w:jc w:val="center"/>
      <w:outlineLvl w:val="1"/>
    </w:pPr>
    <w:rPr>
      <w:rFonts w:ascii="仿宋_GB2312" w:hAnsi="Times New Roman" w:eastAsia="黑体" w:cs="Times New Roman"/>
      <w:kern w:val="0"/>
      <w:sz w:val="28"/>
      <w:szCs w:val="36"/>
    </w:rPr>
  </w:style>
  <w:style w:type="paragraph" w:styleId="4">
    <w:name w:val="heading 3"/>
    <w:basedOn w:val="1"/>
    <w:next w:val="1"/>
    <w:link w:val="40"/>
    <w:unhideWhenUsed/>
    <w:qFormat/>
    <w:uiPriority w:val="0"/>
    <w:pPr>
      <w:keepLines/>
      <w:spacing w:line="415" w:lineRule="auto"/>
      <w:outlineLvl w:val="2"/>
    </w:pPr>
    <w:rPr>
      <w:rFonts w:ascii="Calibri" w:hAnsi="Calibri" w:eastAsia="宋体" w:cs="Times New Roman"/>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30"/>
    <w:qFormat/>
    <w:uiPriority w:val="0"/>
    <w:pPr>
      <w:ind w:firstLine="420"/>
      <w:jc w:val="left"/>
    </w:pPr>
    <w:rPr>
      <w:rFonts w:ascii="宋体" w:hAnsi="宋体" w:eastAsia="宋体" w:cs="宋体"/>
      <w:szCs w:val="24"/>
    </w:rPr>
  </w:style>
  <w:style w:type="paragraph" w:styleId="6">
    <w:name w:val="Document Map"/>
    <w:basedOn w:val="1"/>
    <w:link w:val="44"/>
    <w:qFormat/>
    <w:uiPriority w:val="0"/>
    <w:rPr>
      <w:rFonts w:ascii="宋体" w:hAnsi="Calibri" w:eastAsia="宋体" w:cs="Times New Roman"/>
      <w:sz w:val="18"/>
      <w:szCs w:val="18"/>
    </w:rPr>
  </w:style>
  <w:style w:type="paragraph" w:styleId="7">
    <w:name w:val="annotation text"/>
    <w:basedOn w:val="1"/>
    <w:link w:val="41"/>
    <w:unhideWhenUsed/>
    <w:qFormat/>
    <w:uiPriority w:val="0"/>
    <w:pPr>
      <w:jc w:val="left"/>
    </w:pPr>
    <w:rPr>
      <w:rFonts w:ascii="Calibri" w:hAnsi="Calibri" w:eastAsia="宋体" w:cs="Times New Roman"/>
      <w:szCs w:val="24"/>
    </w:rPr>
  </w:style>
  <w:style w:type="paragraph" w:styleId="8">
    <w:name w:val="Body Text Indent"/>
    <w:basedOn w:val="1"/>
    <w:link w:val="31"/>
    <w:qFormat/>
    <w:uiPriority w:val="0"/>
    <w:pPr>
      <w:ind w:firstLine="560"/>
    </w:pPr>
    <w:rPr>
      <w:rFonts w:hint="eastAsia" w:ascii="宋体" w:hAnsi="宋体" w:eastAsia="宋体" w:cs="Times New Roman"/>
      <w:kern w:val="0"/>
      <w:sz w:val="28"/>
      <w:szCs w:val="28"/>
    </w:rPr>
  </w:style>
  <w:style w:type="paragraph" w:styleId="9">
    <w:name w:val="Date"/>
    <w:basedOn w:val="1"/>
    <w:next w:val="1"/>
    <w:link w:val="32"/>
    <w:qFormat/>
    <w:uiPriority w:val="0"/>
    <w:rPr>
      <w:rFonts w:ascii="Times New Roman" w:hAnsi="Times New Roman" w:eastAsia="宋体" w:cs="Times New Roman"/>
      <w:kern w:val="0"/>
      <w:sz w:val="32"/>
      <w:szCs w:val="32"/>
    </w:rPr>
  </w:style>
  <w:style w:type="paragraph" w:styleId="10">
    <w:name w:val="Balloon Text"/>
    <w:basedOn w:val="1"/>
    <w:link w:val="39"/>
    <w:unhideWhenUsed/>
    <w:qFormat/>
    <w:uiPriority w:val="0"/>
    <w:rPr>
      <w:rFonts w:ascii="Calibri" w:hAnsi="Calibri" w:eastAsia="宋体" w:cs="Times New Roman"/>
      <w:sz w:val="18"/>
      <w:szCs w:val="18"/>
    </w:rPr>
  </w:style>
  <w:style w:type="paragraph" w:styleId="11">
    <w:name w:val="footer"/>
    <w:basedOn w:val="1"/>
    <w:link w:val="37"/>
    <w:qFormat/>
    <w:uiPriority w:val="99"/>
    <w:pPr>
      <w:tabs>
        <w:tab w:val="center" w:pos="4153"/>
        <w:tab w:val="right" w:pos="8306"/>
      </w:tabs>
      <w:snapToGrid w:val="0"/>
      <w:jc w:val="left"/>
    </w:pPr>
    <w:rPr>
      <w:rFonts w:ascii="Calibri" w:hAnsi="Calibri" w:eastAsia="宋体" w:cs="Times New Roman"/>
      <w:sz w:val="18"/>
      <w:szCs w:val="18"/>
    </w:rPr>
  </w:style>
  <w:style w:type="paragraph" w:styleId="12">
    <w:name w:val="header"/>
    <w:basedOn w:val="1"/>
    <w:link w:val="36"/>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13">
    <w:name w:val="toc 1"/>
    <w:basedOn w:val="1"/>
    <w:next w:val="1"/>
    <w:unhideWhenUsed/>
    <w:qFormat/>
    <w:uiPriority w:val="39"/>
    <w:rPr>
      <w:rFonts w:ascii="Calibri" w:hAnsi="Calibri" w:eastAsia="宋体" w:cs="Times New Roman"/>
      <w:szCs w:val="24"/>
    </w:rPr>
  </w:style>
  <w:style w:type="paragraph" w:styleId="14">
    <w:name w:val="footnote text"/>
    <w:basedOn w:val="1"/>
    <w:link w:val="48"/>
    <w:semiHidden/>
    <w:unhideWhenUsed/>
    <w:qFormat/>
    <w:uiPriority w:val="0"/>
    <w:pPr>
      <w:snapToGrid w:val="0"/>
      <w:jc w:val="left"/>
    </w:pPr>
    <w:rPr>
      <w:rFonts w:ascii="Times New Roman" w:hAnsi="Times New Roman" w:eastAsia="宋体" w:cs="Times New Roman"/>
      <w:sz w:val="18"/>
      <w:szCs w:val="18"/>
    </w:rPr>
  </w:style>
  <w:style w:type="paragraph" w:styleId="15">
    <w:name w:val="Normal (Web)"/>
    <w:basedOn w:val="1"/>
    <w:qFormat/>
    <w:uiPriority w:val="0"/>
    <w:pPr>
      <w:spacing w:before="100" w:beforeAutospacing="1" w:after="100" w:afterAutospacing="1"/>
      <w:jc w:val="left"/>
    </w:pPr>
    <w:rPr>
      <w:rFonts w:ascii="Times New Roman" w:hAnsi="Times New Roman" w:eastAsia="宋体" w:cs="Times New Roman"/>
      <w:kern w:val="0"/>
      <w:sz w:val="24"/>
      <w:szCs w:val="24"/>
    </w:rPr>
  </w:style>
  <w:style w:type="paragraph" w:styleId="16">
    <w:name w:val="annotation subject"/>
    <w:basedOn w:val="7"/>
    <w:next w:val="7"/>
    <w:link w:val="42"/>
    <w:qFormat/>
    <w:uiPriority w:val="0"/>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rFonts w:hint="default" w:ascii="仿宋_GB2312" w:eastAsia="仿宋_GB2312" w:cs="仿宋_GB2312"/>
      <w:b/>
    </w:rPr>
  </w:style>
  <w:style w:type="character" w:styleId="21">
    <w:name w:val="endnote reference"/>
    <w:qFormat/>
    <w:uiPriority w:val="0"/>
    <w:rPr>
      <w:rFonts w:hint="default" w:ascii="仿宋_GB2312" w:eastAsia="仿宋_GB2312" w:cs="仿宋_GB2312"/>
      <w:vertAlign w:val="superscript"/>
    </w:rPr>
  </w:style>
  <w:style w:type="character" w:styleId="22">
    <w:name w:val="page number"/>
    <w:qFormat/>
    <w:uiPriority w:val="0"/>
    <w:rPr>
      <w:rFonts w:hint="default" w:ascii="仿宋_GB2312" w:eastAsia="仿宋_GB2312" w:cs="仿宋_GB2312"/>
    </w:rPr>
  </w:style>
  <w:style w:type="character" w:styleId="23">
    <w:name w:val="FollowedHyperlink"/>
    <w:qFormat/>
    <w:uiPriority w:val="0"/>
    <w:rPr>
      <w:rFonts w:hint="default" w:ascii="仿宋_GB2312" w:eastAsia="仿宋_GB2312" w:cs="仿宋_GB2312"/>
      <w:color w:val="800080"/>
      <w:u w:val="single"/>
    </w:rPr>
  </w:style>
  <w:style w:type="character" w:styleId="24">
    <w:name w:val="Hyperlink"/>
    <w:qFormat/>
    <w:uiPriority w:val="99"/>
    <w:rPr>
      <w:rFonts w:hint="default" w:ascii="仿宋_GB2312" w:eastAsia="仿宋_GB2312" w:cs="仿宋_GB2312"/>
      <w:color w:val="0000FF"/>
      <w:u w:val="single"/>
    </w:rPr>
  </w:style>
  <w:style w:type="character" w:styleId="25">
    <w:name w:val="annotation reference"/>
    <w:basedOn w:val="19"/>
    <w:qFormat/>
    <w:uiPriority w:val="0"/>
    <w:rPr>
      <w:sz w:val="21"/>
      <w:szCs w:val="21"/>
    </w:rPr>
  </w:style>
  <w:style w:type="character" w:styleId="26">
    <w:name w:val="footnote reference"/>
    <w:qFormat/>
    <w:uiPriority w:val="0"/>
    <w:rPr>
      <w:rFonts w:hint="default" w:ascii="仿宋_GB2312" w:eastAsia="仿宋_GB2312" w:cs="仿宋_GB2312"/>
      <w:vertAlign w:val="superscript"/>
    </w:rPr>
  </w:style>
  <w:style w:type="character" w:customStyle="1" w:styleId="27">
    <w:name w:val="标题 1 Char"/>
    <w:basedOn w:val="19"/>
    <w:link w:val="2"/>
    <w:qFormat/>
    <w:uiPriority w:val="0"/>
    <w:rPr>
      <w:rFonts w:ascii="Times New Roman" w:hAnsi="Times New Roman" w:eastAsia="黑体" w:cs="Times New Roman"/>
      <w:kern w:val="44"/>
      <w:sz w:val="30"/>
      <w:szCs w:val="44"/>
    </w:rPr>
  </w:style>
  <w:style w:type="character" w:customStyle="1" w:styleId="28">
    <w:name w:val="标题 2 Char"/>
    <w:basedOn w:val="19"/>
    <w:link w:val="3"/>
    <w:qFormat/>
    <w:uiPriority w:val="0"/>
    <w:rPr>
      <w:rFonts w:ascii="仿宋_GB2312" w:hAnsi="Times New Roman" w:eastAsia="黑体" w:cs="Times New Roman"/>
      <w:kern w:val="0"/>
      <w:sz w:val="28"/>
      <w:szCs w:val="36"/>
    </w:rPr>
  </w:style>
  <w:style w:type="character" w:customStyle="1" w:styleId="29">
    <w:name w:val="bsharetext"/>
    <w:basedOn w:val="19"/>
    <w:qFormat/>
    <w:uiPriority w:val="0"/>
  </w:style>
  <w:style w:type="character" w:customStyle="1" w:styleId="30">
    <w:name w:val="正文缩进 Char"/>
    <w:link w:val="5"/>
    <w:qFormat/>
    <w:uiPriority w:val="0"/>
    <w:rPr>
      <w:rFonts w:ascii="宋体" w:hAnsi="宋体" w:cs="宋体"/>
    </w:rPr>
  </w:style>
  <w:style w:type="character" w:customStyle="1" w:styleId="31">
    <w:name w:val="正文文本缩进 Char"/>
    <w:basedOn w:val="19"/>
    <w:link w:val="8"/>
    <w:qFormat/>
    <w:uiPriority w:val="0"/>
    <w:rPr>
      <w:rFonts w:ascii="宋体" w:hAnsi="宋体" w:eastAsia="宋体" w:cs="Times New Roman"/>
      <w:kern w:val="0"/>
      <w:sz w:val="28"/>
      <w:szCs w:val="28"/>
    </w:rPr>
  </w:style>
  <w:style w:type="character" w:customStyle="1" w:styleId="32">
    <w:name w:val="日期 Char"/>
    <w:basedOn w:val="19"/>
    <w:link w:val="9"/>
    <w:qFormat/>
    <w:uiPriority w:val="0"/>
    <w:rPr>
      <w:rFonts w:ascii="Times New Roman" w:hAnsi="Times New Roman" w:eastAsia="宋体" w:cs="Times New Roman"/>
      <w:kern w:val="0"/>
      <w:sz w:val="32"/>
      <w:szCs w:val="32"/>
    </w:rPr>
  </w:style>
  <w:style w:type="paragraph" w:customStyle="1" w:styleId="33">
    <w:name w:val="样式 首行缩进:  2 字符"/>
    <w:basedOn w:val="1"/>
    <w:qFormat/>
    <w:uiPriority w:val="0"/>
    <w:pPr>
      <w:spacing w:line="400" w:lineRule="atLeast"/>
      <w:ind w:firstLine="200"/>
    </w:pPr>
    <w:rPr>
      <w:rFonts w:ascii="Times New Roman" w:hAnsi="Times New Roman" w:eastAsia="宋体" w:cs="Times New Roman"/>
      <w:kern w:val="0"/>
      <w:sz w:val="24"/>
      <w:szCs w:val="24"/>
    </w:rPr>
  </w:style>
  <w:style w:type="paragraph" w:customStyle="1" w:styleId="34">
    <w:name w:val="正文首行缩进两字符"/>
    <w:basedOn w:val="1"/>
    <w:qFormat/>
    <w:uiPriority w:val="0"/>
    <w:pPr>
      <w:spacing w:line="360" w:lineRule="auto"/>
      <w:ind w:firstLine="200"/>
    </w:pPr>
    <w:rPr>
      <w:rFonts w:ascii="Times New Roman" w:hAnsi="Times New Roman" w:eastAsia="宋体" w:cs="Times New Roman"/>
      <w:kern w:val="0"/>
      <w:szCs w:val="21"/>
    </w:rPr>
  </w:style>
  <w:style w:type="paragraph" w:customStyle="1" w:styleId="35">
    <w:name w:val="样式"/>
    <w:basedOn w:val="1"/>
    <w:qFormat/>
    <w:uiPriority w:val="0"/>
    <w:pPr>
      <w:autoSpaceDE w:val="0"/>
      <w:autoSpaceDN w:val="0"/>
      <w:jc w:val="left"/>
    </w:pPr>
    <w:rPr>
      <w:rFonts w:hint="eastAsia" w:ascii="宋体" w:hAnsi="宋体" w:eastAsia="宋体" w:cs="Times New Roman"/>
      <w:kern w:val="0"/>
      <w:sz w:val="24"/>
      <w:szCs w:val="24"/>
    </w:rPr>
  </w:style>
  <w:style w:type="character" w:customStyle="1" w:styleId="36">
    <w:name w:val="页眉 Char"/>
    <w:basedOn w:val="19"/>
    <w:link w:val="12"/>
    <w:qFormat/>
    <w:uiPriority w:val="99"/>
    <w:rPr>
      <w:rFonts w:ascii="Calibri" w:hAnsi="Calibri" w:eastAsia="宋体" w:cs="Times New Roman"/>
      <w:sz w:val="18"/>
      <w:szCs w:val="18"/>
    </w:rPr>
  </w:style>
  <w:style w:type="character" w:customStyle="1" w:styleId="37">
    <w:name w:val="页脚 Char"/>
    <w:basedOn w:val="19"/>
    <w:link w:val="11"/>
    <w:qFormat/>
    <w:uiPriority w:val="99"/>
    <w:rPr>
      <w:rFonts w:ascii="Calibri" w:hAnsi="Calibri" w:eastAsia="宋体" w:cs="Times New Roman"/>
      <w:sz w:val="18"/>
      <w:szCs w:val="18"/>
    </w:rPr>
  </w:style>
  <w:style w:type="character" w:styleId="38">
    <w:name w:val="Placeholder Text"/>
    <w:basedOn w:val="19"/>
    <w:qFormat/>
    <w:uiPriority w:val="99"/>
    <w:rPr>
      <w:color w:val="808080"/>
    </w:rPr>
  </w:style>
  <w:style w:type="character" w:customStyle="1" w:styleId="39">
    <w:name w:val="批注框文本 Char"/>
    <w:basedOn w:val="19"/>
    <w:link w:val="10"/>
    <w:qFormat/>
    <w:uiPriority w:val="0"/>
    <w:rPr>
      <w:sz w:val="18"/>
      <w:szCs w:val="18"/>
    </w:rPr>
  </w:style>
  <w:style w:type="character" w:customStyle="1" w:styleId="40">
    <w:name w:val="标题 3 Char"/>
    <w:basedOn w:val="19"/>
    <w:link w:val="4"/>
    <w:qFormat/>
    <w:uiPriority w:val="0"/>
    <w:rPr>
      <w:rFonts w:ascii="Calibri" w:hAnsi="Calibri" w:eastAsia="宋体" w:cs="Times New Roman"/>
      <w:b/>
      <w:bCs/>
      <w:sz w:val="32"/>
      <w:szCs w:val="32"/>
    </w:rPr>
  </w:style>
  <w:style w:type="character" w:customStyle="1" w:styleId="41">
    <w:name w:val="批注文字 Char"/>
    <w:basedOn w:val="19"/>
    <w:link w:val="7"/>
    <w:qFormat/>
    <w:uiPriority w:val="0"/>
    <w:rPr>
      <w:rFonts w:ascii="Calibri" w:hAnsi="Calibri" w:eastAsia="宋体" w:cs="Times New Roman"/>
      <w:szCs w:val="24"/>
    </w:rPr>
  </w:style>
  <w:style w:type="character" w:customStyle="1" w:styleId="42">
    <w:name w:val="批注主题 Char"/>
    <w:basedOn w:val="41"/>
    <w:link w:val="16"/>
    <w:qFormat/>
    <w:uiPriority w:val="0"/>
    <w:rPr>
      <w:rFonts w:ascii="Calibri" w:hAnsi="Calibri" w:eastAsia="宋体" w:cs="Times New Roman"/>
      <w:b/>
      <w:bCs/>
      <w:szCs w:val="24"/>
    </w:rPr>
  </w:style>
  <w:style w:type="paragraph" w:customStyle="1" w:styleId="43">
    <w:name w:val="正文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character" w:customStyle="1" w:styleId="44">
    <w:name w:val="文档结构图 Char"/>
    <w:basedOn w:val="19"/>
    <w:link w:val="6"/>
    <w:qFormat/>
    <w:uiPriority w:val="0"/>
    <w:rPr>
      <w:rFonts w:ascii="宋体" w:hAnsi="Calibri" w:eastAsia="宋体" w:cs="Times New Roman"/>
      <w:sz w:val="18"/>
      <w:szCs w:val="18"/>
    </w:rPr>
  </w:style>
  <w:style w:type="paragraph" w:styleId="45">
    <w:name w:val="List Paragraph"/>
    <w:basedOn w:val="1"/>
    <w:qFormat/>
    <w:uiPriority w:val="34"/>
    <w:pPr>
      <w:ind w:firstLine="420" w:firstLineChars="200"/>
    </w:pPr>
    <w:rPr>
      <w:rFonts w:ascii="Calibri" w:hAnsi="Calibri" w:eastAsia="宋体" w:cs="Times New Roman"/>
      <w:szCs w:val="24"/>
    </w:rPr>
  </w:style>
  <w:style w:type="paragraph" w:customStyle="1" w:styleId="46">
    <w:name w:val="目录"/>
    <w:basedOn w:val="1"/>
    <w:qFormat/>
    <w:uiPriority w:val="0"/>
    <w:pPr>
      <w:spacing w:line="360" w:lineRule="auto"/>
    </w:pPr>
    <w:rPr>
      <w:rFonts w:ascii="Calibri" w:hAnsi="Calibri" w:eastAsia="宋体" w:cs="Times New Roman"/>
      <w:sz w:val="28"/>
      <w:szCs w:val="24"/>
    </w:rPr>
  </w:style>
  <w:style w:type="table" w:customStyle="1" w:styleId="47">
    <w:name w:val="网格型1"/>
    <w:basedOn w:val="17"/>
    <w:unhideWhenUsed/>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8">
    <w:name w:val="脚注文本 Char"/>
    <w:basedOn w:val="19"/>
    <w:link w:val="14"/>
    <w:semiHidden/>
    <w:qFormat/>
    <w:uiPriority w:val="0"/>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glossaryDocument" Target="glossary/document.xml"/><Relationship Id="rId28" Type="http://schemas.openxmlformats.org/officeDocument/2006/relationships/fontTable" Target="fontTable.xml"/><Relationship Id="rId27" Type="http://schemas.openxmlformats.org/officeDocument/2006/relationships/customXml" Target="../customXml/item4.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jm\000&#25307;&#37319;&#20013;&#24515;&#25307;&#26631;\&#24453;&#21150;\2022015_XJ_2022&#24180;&#26032;&#26657;&#21306;&#20307;&#32946;&#22120;&#26448;&#36141;&#32622;&#39033;&#30446;\&#39033;&#30446;&#20449;&#24687;&#27169;&#26495;&#65288;&#24102;&#25991;&#26723;&#37096;&#65289;20211208.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0EEE9E838594FD6B9AF329BFA42825E"/>
        <w:style w:val=""/>
        <w:category>
          <w:name w:val="常规"/>
          <w:gallery w:val="placeholder"/>
        </w:category>
        <w:types>
          <w:type w:val="bbPlcHdr"/>
        </w:types>
        <w:behaviors>
          <w:behavior w:val="content"/>
        </w:behaviors>
        <w:description w:val=""/>
        <w:guid w:val="{7CAEECEA-6246-4F19-9787-B2C10B42179C}"/>
      </w:docPartPr>
      <w:docPartBody>
        <w:p>
          <w:pPr>
            <w:pStyle w:val="22"/>
          </w:pPr>
          <w:r>
            <w:rPr>
              <w:rStyle w:val="4"/>
              <w:rFonts w:hint="eastAsia"/>
            </w:rPr>
            <w:t>[A项目编号]</w:t>
          </w:r>
        </w:p>
      </w:docPartBody>
    </w:docPart>
    <w:docPart>
      <w:docPartPr>
        <w:name w:val="C098864DA4FE4DC19E1BDB4B1A683EBA"/>
        <w:style w:val=""/>
        <w:category>
          <w:name w:val="常规"/>
          <w:gallery w:val="placeholder"/>
        </w:category>
        <w:types>
          <w:type w:val="bbPlcHdr"/>
        </w:types>
        <w:behaviors>
          <w:behavior w:val="content"/>
        </w:behaviors>
        <w:description w:val=""/>
        <w:guid w:val="{6198EA6B-3C06-4216-97AA-406C9600D2C8}"/>
      </w:docPartPr>
      <w:docPartBody>
        <w:p>
          <w:pPr>
            <w:pStyle w:val="23"/>
          </w:pPr>
          <w:r>
            <w:rPr>
              <w:rStyle w:val="4"/>
              <w:rFonts w:hint="eastAsia"/>
            </w:rPr>
            <w:t>[A项目名称]</w:t>
          </w:r>
        </w:p>
      </w:docPartBody>
    </w:docPart>
    <w:docPart>
      <w:docPartPr>
        <w:name w:val="60E68BB4B66341E4B63304AED6ECB66F"/>
        <w:style w:val=""/>
        <w:category>
          <w:name w:val="常规"/>
          <w:gallery w:val="placeholder"/>
        </w:category>
        <w:types>
          <w:type w:val="bbPlcHdr"/>
        </w:types>
        <w:behaviors>
          <w:behavior w:val="content"/>
        </w:behaviors>
        <w:description w:val=""/>
        <w:guid w:val="{29F6B394-AFFC-405A-A59C-A57D019AEB97}"/>
      </w:docPartPr>
      <w:docPartBody>
        <w:p>
          <w:pPr>
            <w:pStyle w:val="25"/>
          </w:pPr>
          <w:r>
            <w:rPr>
              <w:rStyle w:val="4"/>
              <w:rFonts w:hint="eastAsia"/>
            </w:rPr>
            <w:t>[A项目名称]</w:t>
          </w:r>
        </w:p>
      </w:docPartBody>
    </w:docPart>
    <w:docPart>
      <w:docPartPr>
        <w:name w:val="7C85920FC14846E0BDE57978A2C2E276"/>
        <w:style w:val=""/>
        <w:category>
          <w:name w:val="常规"/>
          <w:gallery w:val="placeholder"/>
        </w:category>
        <w:types>
          <w:type w:val="bbPlcHdr"/>
        </w:types>
        <w:behaviors>
          <w:behavior w:val="content"/>
        </w:behaviors>
        <w:description w:val=""/>
        <w:guid w:val="{518210B5-9DCF-4757-89A1-FE9815AC8A3D}"/>
      </w:docPartPr>
      <w:docPartBody>
        <w:p>
          <w:pPr>
            <w:pStyle w:val="26"/>
          </w:pPr>
          <w:r>
            <w:rPr>
              <w:rStyle w:val="4"/>
              <w:rFonts w:hint="eastAsia"/>
            </w:rPr>
            <w:t>[A项目编号]</w:t>
          </w:r>
        </w:p>
      </w:docPartBody>
    </w:docPart>
    <w:docPart>
      <w:docPartPr>
        <w:name w:val="71486ED68F5E4F9F995637F4BDDDA9A7"/>
        <w:style w:val=""/>
        <w:category>
          <w:name w:val="常规"/>
          <w:gallery w:val="placeholder"/>
        </w:category>
        <w:types>
          <w:type w:val="bbPlcHdr"/>
        </w:types>
        <w:behaviors>
          <w:behavior w:val="content"/>
        </w:behaviors>
        <w:description w:val=""/>
        <w:guid w:val="{20E69767-9421-4370-B8ED-1D8F6AA822F7}"/>
      </w:docPartPr>
      <w:docPartBody>
        <w:p>
          <w:pPr>
            <w:pStyle w:val="27"/>
          </w:pPr>
          <w:r>
            <w:rPr>
              <w:rStyle w:val="4"/>
              <w:rFonts w:hint="eastAsia"/>
            </w:rPr>
            <w:t>[A项目名称]</w:t>
          </w:r>
        </w:p>
      </w:docPartBody>
    </w:docPart>
    <w:docPart>
      <w:docPartPr>
        <w:name w:val="CA8DC121717441C8B457CDA89C612998"/>
        <w:style w:val=""/>
        <w:category>
          <w:name w:val="常规"/>
          <w:gallery w:val="placeholder"/>
        </w:category>
        <w:types>
          <w:type w:val="bbPlcHdr"/>
        </w:types>
        <w:behaviors>
          <w:behavior w:val="content"/>
        </w:behaviors>
        <w:description w:val=""/>
        <w:guid w:val="{AF920453-CE45-4001-840D-73AB710A2703}"/>
      </w:docPartPr>
      <w:docPartBody>
        <w:p>
          <w:pPr>
            <w:pStyle w:val="29"/>
          </w:pPr>
          <w:r>
            <w:rPr>
              <w:rStyle w:val="4"/>
            </w:rPr>
            <w:t>[A报名时间]</w:t>
          </w:r>
        </w:p>
      </w:docPartBody>
    </w:docPart>
    <w:docPart>
      <w:docPartPr>
        <w:name w:val="0310044B34D64744964207E3897E2E61"/>
        <w:style w:val=""/>
        <w:category>
          <w:name w:val="常规"/>
          <w:gallery w:val="placeholder"/>
        </w:category>
        <w:types>
          <w:type w:val="bbPlcHdr"/>
        </w:types>
        <w:behaviors>
          <w:behavior w:val="content"/>
        </w:behaviors>
        <w:description w:val=""/>
        <w:guid w:val="{2BF5687D-F8F3-42DB-86B1-B2328288E63B}"/>
      </w:docPartPr>
      <w:docPartBody>
        <w:p>
          <w:pPr>
            <w:pStyle w:val="30"/>
          </w:pPr>
          <w:r>
            <w:rPr>
              <w:rStyle w:val="4"/>
              <w:rFonts w:hint="eastAsia"/>
            </w:rPr>
            <w:t>[A开标时间]</w:t>
          </w:r>
        </w:p>
      </w:docPartBody>
    </w:docPart>
    <w:docPart>
      <w:docPartPr>
        <w:name w:val="ED73B192FE194C1D8D0E652BDC446489"/>
        <w:style w:val=""/>
        <w:category>
          <w:name w:val="常规"/>
          <w:gallery w:val="placeholder"/>
        </w:category>
        <w:types>
          <w:type w:val="bbPlcHdr"/>
        </w:types>
        <w:behaviors>
          <w:behavior w:val="content"/>
        </w:behaviors>
        <w:description w:val=""/>
        <w:guid w:val="{46936BFD-52D2-4AA9-8B64-6B081D5221FE}"/>
      </w:docPartPr>
      <w:docPartBody>
        <w:p>
          <w:pPr>
            <w:pStyle w:val="31"/>
          </w:pPr>
          <w:r>
            <w:rPr>
              <w:rStyle w:val="4"/>
            </w:rPr>
            <w:t>[A响应文件要求]</w:t>
          </w:r>
        </w:p>
      </w:docPartBody>
    </w:docPart>
    <w:docPart>
      <w:docPartPr>
        <w:name w:val="A99B892616744722851407BB759B95BA"/>
        <w:style w:val=""/>
        <w:category>
          <w:name w:val="常规"/>
          <w:gallery w:val="placeholder"/>
        </w:category>
        <w:types>
          <w:type w:val="bbPlcHdr"/>
        </w:types>
        <w:behaviors>
          <w:behavior w:val="content"/>
        </w:behaviors>
        <w:description w:val=""/>
        <w:guid w:val="{596DA484-A22D-483F-9242-D2242E020022}"/>
      </w:docPartPr>
      <w:docPartBody>
        <w:p>
          <w:pPr>
            <w:pStyle w:val="33"/>
          </w:pPr>
          <w:r>
            <w:rPr>
              <w:rStyle w:val="4"/>
            </w:rPr>
            <w:t>[A采购代表]</w:t>
          </w:r>
        </w:p>
      </w:docPartBody>
    </w:docPart>
    <w:docPart>
      <w:docPartPr>
        <w:name w:val="3CA543E2B1B64B8CA0A832711FA2675B"/>
        <w:style w:val=""/>
        <w:category>
          <w:name w:val="常规"/>
          <w:gallery w:val="placeholder"/>
        </w:category>
        <w:types>
          <w:type w:val="bbPlcHdr"/>
        </w:types>
        <w:behaviors>
          <w:behavior w:val="content"/>
        </w:behaviors>
        <w:description w:val=""/>
        <w:guid w:val="{7337A246-93A0-4FD1-9A85-B7CAC7C016E1}"/>
      </w:docPartPr>
      <w:docPartBody>
        <w:p>
          <w:pPr>
            <w:pStyle w:val="34"/>
          </w:pPr>
          <w:r>
            <w:rPr>
              <w:rStyle w:val="4"/>
            </w:rPr>
            <w:t>[A响应文件要求]</w:t>
          </w:r>
        </w:p>
      </w:docPartBody>
    </w:docPart>
    <w:docPart>
      <w:docPartPr>
        <w:name w:val="9D19DBFD2166420591E867D838EA4AEA"/>
        <w:style w:val=""/>
        <w:category>
          <w:name w:val="常规"/>
          <w:gallery w:val="placeholder"/>
        </w:category>
        <w:types>
          <w:type w:val="bbPlcHdr"/>
        </w:types>
        <w:behaviors>
          <w:behavior w:val="content"/>
        </w:behaviors>
        <w:description w:val=""/>
        <w:guid w:val="{A785DB2F-6894-4B58-BB33-B5E05F981A7E}"/>
      </w:docPartPr>
      <w:docPartBody>
        <w:p>
          <w:pPr>
            <w:pStyle w:val="35"/>
          </w:pPr>
          <w:r>
            <w:rPr>
              <w:rStyle w:val="4"/>
              <w:rFonts w:hint="eastAsia"/>
            </w:rPr>
            <w:t>[A项目名称]</w:t>
          </w:r>
        </w:p>
      </w:docPartBody>
    </w:docPart>
    <w:docPart>
      <w:docPartPr>
        <w:name w:val="0098EBE1924D4C2FAC0F23731D29253A"/>
        <w:style w:val=""/>
        <w:category>
          <w:name w:val="常规"/>
          <w:gallery w:val="placeholder"/>
        </w:category>
        <w:types>
          <w:type w:val="bbPlcHdr"/>
        </w:types>
        <w:behaviors>
          <w:behavior w:val="content"/>
        </w:behaviors>
        <w:description w:val=""/>
        <w:guid w:val="{2A6AD74E-3120-4339-BCAF-8799DF8D6FB4}"/>
      </w:docPartPr>
      <w:docPartBody>
        <w:p>
          <w:pPr>
            <w:pStyle w:val="36"/>
          </w:pPr>
          <w:r>
            <w:rPr>
              <w:rStyle w:val="4"/>
              <w:rFonts w:hint="eastAsia"/>
            </w:rPr>
            <w:t>[A项目编号]</w:t>
          </w:r>
        </w:p>
      </w:docPartBody>
    </w:docPart>
    <w:docPart>
      <w:docPartPr>
        <w:name w:val="CCD2B16CD156470C85EE73CCE82146E8"/>
        <w:style w:val=""/>
        <w:category>
          <w:name w:val="常规"/>
          <w:gallery w:val="placeholder"/>
        </w:category>
        <w:types>
          <w:type w:val="bbPlcHdr"/>
        </w:types>
        <w:behaviors>
          <w:behavior w:val="content"/>
        </w:behaviors>
        <w:description w:val=""/>
        <w:guid w:val="{B9E73317-8320-461E-96C1-B260CC04D631}"/>
      </w:docPartPr>
      <w:docPartBody>
        <w:p>
          <w:pPr>
            <w:pStyle w:val="37"/>
          </w:pPr>
          <w:r>
            <w:rPr>
              <w:rStyle w:val="4"/>
              <w:rFonts w:hint="eastAsia"/>
            </w:rPr>
            <w:t>[A项目编号]</w:t>
          </w:r>
        </w:p>
      </w:docPartBody>
    </w:docPart>
    <w:docPart>
      <w:docPartPr>
        <w:name w:val="23E9EC9EBDD04AB091B44585BCFAA577"/>
        <w:style w:val=""/>
        <w:category>
          <w:name w:val="常规"/>
          <w:gallery w:val="placeholder"/>
        </w:category>
        <w:types>
          <w:type w:val="bbPlcHdr"/>
        </w:types>
        <w:behaviors>
          <w:behavior w:val="content"/>
        </w:behaviors>
        <w:description w:val=""/>
        <w:guid w:val="{D3D60410-66ED-4F92-8B3A-C6F3073F28FD}"/>
      </w:docPartPr>
      <w:docPartBody>
        <w:p>
          <w:pPr>
            <w:pStyle w:val="38"/>
          </w:pPr>
          <w:r>
            <w:rPr>
              <w:rStyle w:val="4"/>
              <w:rFonts w:hint="eastAsia"/>
            </w:rPr>
            <w:t>[A项目名称]</w:t>
          </w:r>
        </w:p>
      </w:docPartBody>
    </w:docPart>
    <w:docPart>
      <w:docPartPr>
        <w:name w:val="E9A1E6D70F6E458CB8D060065EEDF253"/>
        <w:style w:val=""/>
        <w:category>
          <w:name w:val="常规"/>
          <w:gallery w:val="placeholder"/>
        </w:category>
        <w:types>
          <w:type w:val="bbPlcHdr"/>
        </w:types>
        <w:behaviors>
          <w:behavior w:val="content"/>
        </w:behaviors>
        <w:description w:val=""/>
        <w:guid w:val="{61A082A1-45A8-41FB-A5D3-AF4F52D3448F}"/>
      </w:docPartPr>
      <w:docPartBody>
        <w:p>
          <w:pPr>
            <w:pStyle w:val="39"/>
          </w:pPr>
          <w:r>
            <w:rPr>
              <w:rStyle w:val="4"/>
            </w:rPr>
            <w:t>[A项目名称]</w:t>
          </w:r>
        </w:p>
      </w:docPartBody>
    </w:docPart>
    <w:docPart>
      <w:docPartPr>
        <w:name w:val="12E87C41309746C182ADB83376E8279D"/>
        <w:style w:val=""/>
        <w:category>
          <w:name w:val="常规"/>
          <w:gallery w:val="placeholder"/>
        </w:category>
        <w:types>
          <w:type w:val="bbPlcHdr"/>
        </w:types>
        <w:behaviors>
          <w:behavior w:val="content"/>
        </w:behaviors>
        <w:description w:val=""/>
        <w:guid w:val="{AD945D68-4BB0-44C3-B460-0B8D4E03E8DF}"/>
      </w:docPartPr>
      <w:docPartBody>
        <w:p>
          <w:pPr>
            <w:pStyle w:val="40"/>
          </w:pPr>
          <w:r>
            <w:rPr>
              <w:rStyle w:val="4"/>
            </w:rPr>
            <w:t>[A项目名称]</w:t>
          </w:r>
        </w:p>
      </w:docPartBody>
    </w:docPart>
    <w:docPart>
      <w:docPartPr>
        <w:name w:val="D2974BB0CD4542C2AAC89648101E56C1"/>
        <w:style w:val=""/>
        <w:category>
          <w:name w:val="常规"/>
          <w:gallery w:val="placeholder"/>
        </w:category>
        <w:types>
          <w:type w:val="bbPlcHdr"/>
        </w:types>
        <w:behaviors>
          <w:behavior w:val="content"/>
        </w:behaviors>
        <w:description w:val=""/>
        <w:guid w:val="{02C1A170-3748-4DB5-B86A-BCFAD86D10A5}"/>
      </w:docPartPr>
      <w:docPartBody>
        <w:p>
          <w:pPr>
            <w:pStyle w:val="41"/>
          </w:pPr>
          <w:r>
            <w:rPr>
              <w:rStyle w:val="4"/>
              <w:rFonts w:hint="eastAsia"/>
            </w:rPr>
            <w:t>[A项目编号]</w:t>
          </w:r>
        </w:p>
      </w:docPartBody>
    </w:docPart>
    <w:docPart>
      <w:docPartPr>
        <w:name w:val="5F2A32B92A694557814C25B069097908"/>
        <w:style w:val=""/>
        <w:category>
          <w:name w:val="常规"/>
          <w:gallery w:val="placeholder"/>
        </w:category>
        <w:types>
          <w:type w:val="bbPlcHdr"/>
        </w:types>
        <w:behaviors>
          <w:behavior w:val="content"/>
        </w:behaviors>
        <w:description w:val=""/>
        <w:guid w:val="{C441E599-D006-4DE6-BFAA-25F7CD0E4514}"/>
      </w:docPartPr>
      <w:docPartBody>
        <w:p>
          <w:pPr>
            <w:pStyle w:val="42"/>
          </w:pPr>
          <w:r>
            <w:rPr>
              <w:rStyle w:val="4"/>
              <w:rFonts w:hint="eastAsia"/>
            </w:rPr>
            <w:t>[A项目编号]</w:t>
          </w:r>
        </w:p>
      </w:docPartBody>
    </w:docPart>
    <w:docPart>
      <w:docPartPr>
        <w:name w:val="3FA89198063443DEAF68D69252B36BD4"/>
        <w:style w:val=""/>
        <w:category>
          <w:name w:val="常规"/>
          <w:gallery w:val="placeholder"/>
        </w:category>
        <w:types>
          <w:type w:val="bbPlcHdr"/>
        </w:types>
        <w:behaviors>
          <w:behavior w:val="content"/>
        </w:behaviors>
        <w:description w:val=""/>
        <w:guid w:val="{3772DAD8-A5C6-4F7F-8E7B-E7E7585EB1B2}"/>
      </w:docPartPr>
      <w:docPartBody>
        <w:p>
          <w:pPr>
            <w:pStyle w:val="43"/>
          </w:pPr>
          <w:r>
            <w:rPr>
              <w:rStyle w:val="4"/>
              <w:rFonts w:hint="eastAsia"/>
            </w:rPr>
            <w:t>[A项目名称]</w:t>
          </w:r>
        </w:p>
      </w:docPartBody>
    </w:docPart>
    <w:docPart>
      <w:docPartPr>
        <w:name w:val="EA5F254E8BA14851BDEC87F648D9DFFF"/>
        <w:style w:val=""/>
        <w:category>
          <w:name w:val="常规"/>
          <w:gallery w:val="placeholder"/>
        </w:category>
        <w:types>
          <w:type w:val="bbPlcHdr"/>
        </w:types>
        <w:behaviors>
          <w:behavior w:val="content"/>
        </w:behaviors>
        <w:description w:val=""/>
        <w:guid w:val="{E9EB6CDC-F5FD-4AB1-A5A8-C64C07CEE55C}"/>
      </w:docPartPr>
      <w:docPartBody>
        <w:p>
          <w:pPr>
            <w:pStyle w:val="44"/>
          </w:pPr>
          <w:r>
            <w:rPr>
              <w:rStyle w:val="4"/>
              <w:rFonts w:hint="eastAsia"/>
            </w:rPr>
            <w:t>[A项目编号]</w:t>
          </w:r>
        </w:p>
      </w:docPartBody>
    </w:docPart>
    <w:docPart>
      <w:docPartPr>
        <w:name w:val="{77f8d200-3229-4d23-9d31-5964ed608788}"/>
        <w:style w:val=""/>
        <w:category>
          <w:name w:val="常规"/>
          <w:gallery w:val="placeholder"/>
        </w:category>
        <w:types>
          <w:type w:val="bbPlcHdr"/>
        </w:types>
        <w:behaviors>
          <w:behavior w:val="content"/>
        </w:behaviors>
        <w:description w:val=""/>
        <w:guid w:val="{77f8d200-3229-4d23-9d31-5964ed608788}"/>
      </w:docPartPr>
      <w:docPartBody>
        <w:p>
          <w:pPr>
            <w:pStyle w:val="29"/>
          </w:pPr>
          <w:r>
            <w:rPr>
              <w:rStyle w:val="4"/>
            </w:rPr>
            <w:t>[A报名时间]</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7A1EBD"/>
    <w:rsid w:val="00361FF3"/>
    <w:rsid w:val="00367E3D"/>
    <w:rsid w:val="005800E6"/>
    <w:rsid w:val="0074567C"/>
    <w:rsid w:val="007A1EBD"/>
    <w:rsid w:val="009D0CCE"/>
    <w:rsid w:val="00CB0498"/>
    <w:rsid w:val="00D47251"/>
    <w:rsid w:val="00D62C5A"/>
    <w:rsid w:val="00E17087"/>
    <w:rsid w:val="00E47625"/>
    <w:rsid w:val="00F7548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semiHidden="0"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qFormat/>
    <w:uiPriority w:val="99"/>
    <w:rPr>
      <w:color w:val="808080"/>
    </w:rPr>
  </w:style>
  <w:style w:type="paragraph" w:customStyle="1" w:styleId="5">
    <w:name w:val="9C5A027DCC004EA98E1E26CA36F53F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826509429E3F467589A0B33886A3A2C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0A1D6FAB328B43DF876EB2998DDDD9C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D145A421592741639D3C097B803958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4BBE04D1D2DC4AF69E60BB0903ACF9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834FDD2423CD4B888764CA53AFFDFA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DCDFD64D691043FA8705CE9D60DB40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B5DEF27714B44DFEA6EF14D5558713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A3B6060130394926B4079698B13A88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4CE8FC1B7812486CB04F04AFABF4D2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D6FE27765807451788816B6A0D801D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DD2D916CEA57420A882F55CF53A141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42FC61BA84B043DE87D6FAA3C10FEAA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DFE73D1574A34DECBD5AB4FC580FE9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31F041FA7E5D4799A946C1C1BB920D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600A7FC594CB49A3BEBA4C61B7569C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E42DA08BC4A5492BBB4DD491D70311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E0EEE9E838594FD6B9AF329BFA4282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C098864DA4FE4DC19E1BDB4B1A683E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4B46230ED07442869D4A6E51274F6A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60E68BB4B66341E4B63304AED6ECB6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
    <w:name w:val="7C85920FC14846E0BDE57978A2C2E2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
    <w:name w:val="71486ED68F5E4F9F995637F4BDDDA9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
    <w:name w:val="93B18B4A40F645D8A544093FF0E3FC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CA8DC121717441C8B457CDA89C6129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
    <w:name w:val="0310044B34D64744964207E3897E2E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
    <w:name w:val="ED73B192FE194C1D8D0E652BDC4464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
    <w:name w:val="C48A407389344279837E7DD6DA8102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
    <w:name w:val="A99B892616744722851407BB759B95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
    <w:name w:val="3CA543E2B1B64B8CA0A832711FA267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9D19DBFD2166420591E867D838EA4A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
    <w:name w:val="0098EBE1924D4C2FAC0F23731D2925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CCD2B16CD156470C85EE73CCE82146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23E9EC9EBDD04AB091B44585BCFAA5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E9A1E6D70F6E458CB8D060065EEDF2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12E87C41309746C182ADB83376E827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D2974BB0CD4542C2AAC89648101E56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5F2A32B92A694557814C25B0690979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
    <w:name w:val="3FA89198063443DEAF68D69252B36B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
    <w:name w:val="EA5F254E8BA14851BDEC87F648D9DFFF"/>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CoverPageProperties xmlns="http://schemas.microsoft.com/office/2006/coverPageProps">
  <PublishDate/>
  <Abstract>为满足体育教学，需要购买篮球200个、排球100个、足球100个、乒乓球拍150只、乒乓球300个、垫子10、皮尺等货物。</Abstract>
  <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A采购部门 xmlns="c4b2db26-ef70-4543-a8a1-c36690a97483">图书馆工会</A采购部门>
    <A开标时间 xmlns="c4b2db26-ef70-4543-a8a1-c36690a97483">2022年10月28日17:00</A开标时间>
    <A采购代表 xmlns="c4b2db26-ef70-4543-a8a1-c36690a97483">何老师　联系电话：18283266520</A采购代表>
    <A项目名称 xmlns="c4b2db26-ef70-4543-a8a1-c36690a97483">内江师范学院职工小家阵地建设</A项目名称>
    <A项目编号 xmlns="c4b2db26-ef70-4543-a8a1-c36690a97483">内师工询[2022]-002号</A项目编号>
    <A报名时间 xmlns="c4b2db26-ef70-4543-a8a1-c36690a97483">2022年4月24日9时00分到2023年4月28日17时00分，每天上午8:20至11:50，下午14:00至17:00</A报名时间>
    <A预算金额 xmlns="c4b2db26-ef70-4543-a8a1-c36690a97483">5万元</A预算金额>
    <A响应文件要求 xmlns="c4b2db26-ef70-4543-a8a1-c36690a97483">响应文件：《资格文件》和《技术和服务文件》各正本1份，副本2份，必须密封；《报价一览表》1份一起封装。</A响应文件要求>
    <A供应商名称 xmlns="c4b2db26-ef70-4543-a8a1-c36690a97483">　</A供应商名称>
    <A供应商地址 xmlns="c4b2db26-ef70-4543-a8a1-c36690a97483">　</A供应商地址>
    <A供应商联系人及电话 xmlns="c4b2db26-ef70-4543-a8a1-c36690a97483">　</A供应商联系人及电话>
    <A项目特殊资格要求 xmlns="c4b2db26-ef70-4543-a8a1-c36690a97483">无</A项目特殊资格要求>
    <A项目核心产品 xmlns="c4b2db26-ef70-4543-a8a1-c36690a97483">无</A项目核心产品>
    <A采购方式 xmlns="c4b2db26-ef70-4543-a8a1-c36690a97483" xsi:nil="true"/>
    <A重要技术参数条数 xmlns="c4b2db26-ef70-4543-a8a1-c36690a97483">重要技术参数标注“▲”，用“[数字]”统一编号，本项目共24项；</A重要技术参数条数>
    <A一般技术参数条数 xmlns="c4b2db26-ef70-4543-a8a1-c36690a97483">一般技术参数无标注，用“{数字}　”统一编号，本项目共247项。</A一般技术参数条数>
    <A标星实质性条数 xmlns="c4b2db26-ef70-4543-a8a1-c36690a97483">标注“★”，投标人必须满足，否则按照无效投标处理，本项目1项；</A标星实质性条数>
  </documentManagement>
</p:properties>
</file>

<file path=customXml/item4.xml><?xml version="1.0" encoding="utf-8"?>
<ct:contentTypeSchema xmlns:ct="http://schemas.microsoft.com/office/2006/metadata/contentType" xmlns:ma="http://schemas.microsoft.com/office/2006/metadata/properties/metaAttributes" ct:_="" ma:_="" ma:contentTypeName="文档" ma:contentTypeID="0x0101007FD8499DCA644940BD0589AD06758509" ma:contentTypeVersion="2" ma:contentTypeDescription="新建文档。" ma:contentTypeScope="" ma:versionID="b1c747e42a4f4387c479863100c81fb9">
  <xsd:schema xmlns:xsd="http://www.w3.org/2001/XMLSchema" xmlns:xs="http://www.w3.org/2001/XMLSchema" xmlns:p="http://schemas.microsoft.com/office/2006/metadata/properties" xmlns:ns2="c4b2db26-ef70-4543-a8a1-c36690a97483" targetNamespace="http://schemas.microsoft.com/office/2006/metadata/properties" ma:root="true" ma:fieldsID="fed53e21c19ae9b6fa2e03a029f72bf0" ns2:_="">
    <xsd:import namespace="c4b2db26-ef70-4543-a8a1-c36690a97483"/>
    <xsd:element name="properties">
      <xsd:complexType>
        <xsd:sequence>
          <xsd:element name="documentManagement">
            <xsd:complexType>
              <xsd:all>
                <xsd:element ref="ns2:A采购部门" minOccurs="0"/>
                <xsd:element ref="ns2:A开标时间" minOccurs="0"/>
                <xsd:element ref="ns2:A采购代表" minOccurs="0"/>
                <xsd:element ref="ns2:A项目名称" minOccurs="0"/>
                <xsd:element ref="ns2:A项目编号" minOccurs="0"/>
                <xsd:element ref="ns2:A报名时间" minOccurs="0"/>
                <xsd:element ref="ns2:A预算金额" minOccurs="0"/>
                <xsd:element ref="ns2:A响应文件要求" minOccurs="0"/>
                <xsd:element ref="ns2:A供应商名称" minOccurs="0"/>
                <xsd:element ref="ns2:A供应商地址" minOccurs="0"/>
                <xsd:element ref="ns2:A供应商联系人及电话" minOccurs="0"/>
                <xsd:element ref="ns2:A项目特殊资格要求" minOccurs="0"/>
                <xsd:element ref="ns2:A项目核心产品" minOccurs="0"/>
                <xsd:element ref="ns2:A采购方式" minOccurs="0"/>
                <xsd:element ref="ns2:A重要技术参数条数" minOccurs="0"/>
                <xsd:element ref="ns2:A一般技术参数条数" minOccurs="0"/>
                <xsd:element ref="ns2:A标星实质性条数"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2db26-ef70-4543-a8a1-c36690a97483" elementFormDefault="qualified">
    <xsd:import namespace="http://schemas.microsoft.com/office/2006/documentManagement/types"/>
    <xsd:import namespace="http://schemas.microsoft.com/office/infopath/2007/PartnerControls"/>
    <xsd:element name="A采购部门" ma:index="8" nillable="true" ma:displayName="A采购部门" ma:internalName="A采购部门">
      <xsd:simpleType>
        <xsd:restriction base="dms:Text">
          <xsd:maxLength value="255"/>
        </xsd:restriction>
      </xsd:simpleType>
    </xsd:element>
    <xsd:element name="A开标时间" ma:index="9" nillable="true" ma:displayName="A开标时间" ma:internalName="A开标时间">
      <xsd:simpleType>
        <xsd:restriction base="dms:Text">
          <xsd:maxLength value="255"/>
        </xsd:restriction>
      </xsd:simpleType>
    </xsd:element>
    <xsd:element name="A采购代表" ma:index="10" nillable="true" ma:displayName="A采购代表" ma:internalName="A采购代表">
      <xsd:simpleType>
        <xsd:restriction base="dms:Text">
          <xsd:maxLength value="255"/>
        </xsd:restriction>
      </xsd:simpleType>
    </xsd:element>
    <xsd:element name="A项目名称" ma:index="11" nillable="true" ma:displayName="A项目名称" ma:internalName="A项目名称">
      <xsd:simpleType>
        <xsd:restriction base="dms:Text">
          <xsd:maxLength value="255"/>
        </xsd:restriction>
      </xsd:simpleType>
    </xsd:element>
    <xsd:element name="A项目编号" ma:index="12" nillable="true" ma:displayName="A项目编号" ma:internalName="A项目编号">
      <xsd:simpleType>
        <xsd:restriction base="dms:Text">
          <xsd:maxLength value="255"/>
        </xsd:restriction>
      </xsd:simpleType>
    </xsd:element>
    <xsd:element name="A报名时间" ma:index="13" nillable="true" ma:displayName="A报名时间" ma:internalName="A报名时间">
      <xsd:simpleType>
        <xsd:restriction base="dms:Text">
          <xsd:maxLength value="255"/>
        </xsd:restriction>
      </xsd:simpleType>
    </xsd:element>
    <xsd:element name="A预算金额" ma:index="14" nillable="true" ma:displayName="A预算金额" ma:internalName="A预算金额">
      <xsd:simpleType>
        <xsd:restriction base="dms:Text">
          <xsd:maxLength value="255"/>
        </xsd:restriction>
      </xsd:simpleType>
    </xsd:element>
    <xsd:element name="A响应文件要求" ma:index="15" nillable="true" ma:displayName="A响应文件要求" ma:internalName="A响应文件要求">
      <xsd:simpleType>
        <xsd:restriction base="dms:Text">
          <xsd:maxLength value="255"/>
        </xsd:restriction>
      </xsd:simpleType>
    </xsd:element>
    <xsd:element name="A供应商名称" ma:index="16" nillable="true" ma:displayName="A供应商名称" ma:internalName="A供应商名称">
      <xsd:simpleType>
        <xsd:restriction base="dms:Text">
          <xsd:maxLength value="255"/>
        </xsd:restriction>
      </xsd:simpleType>
    </xsd:element>
    <xsd:element name="A供应商地址" ma:index="17" nillable="true" ma:displayName="A供应商地址" ma:internalName="A供应商地址">
      <xsd:simpleType>
        <xsd:restriction base="dms:Text">
          <xsd:maxLength value="255"/>
        </xsd:restriction>
      </xsd:simpleType>
    </xsd:element>
    <xsd:element name="A供应商联系人及电话" ma:index="18" nillable="true" ma:displayName="A供应商联系人及电话" ma:internalName="A供应商联系人及电话">
      <xsd:simpleType>
        <xsd:restriction base="dms:Text">
          <xsd:maxLength value="255"/>
        </xsd:restriction>
      </xsd:simpleType>
    </xsd:element>
    <xsd:element name="A项目特殊资格要求" ma:index="19" nillable="true" ma:displayName="A项目特殊资格要求" ma:internalName="A项目特殊资格要求">
      <xsd:simpleType>
        <xsd:restriction base="dms:Text">
          <xsd:maxLength value="255"/>
        </xsd:restriction>
      </xsd:simpleType>
    </xsd:element>
    <xsd:element name="A项目核心产品" ma:index="20" nillable="true" ma:displayName="A项目核心产品" ma:internalName="A项目核心产品">
      <xsd:simpleType>
        <xsd:restriction base="dms:Text">
          <xsd:maxLength value="255"/>
        </xsd:restriction>
      </xsd:simpleType>
    </xsd:element>
    <xsd:element name="A采购方式" ma:index="21" nillable="true" ma:displayName="A采购方式" ma:internalName="A采购方式">
      <xsd:simpleType>
        <xsd:restriction base="dms:Text">
          <xsd:maxLength value="255"/>
        </xsd:restriction>
      </xsd:simpleType>
    </xsd:element>
    <xsd:element name="A重要技术参数条数" ma:index="22" nillable="true" ma:displayName="A重要技术参数条数" ma:internalName="A重要技术参数条数">
      <xsd:simpleType>
        <xsd:restriction base="dms:Text">
          <xsd:maxLength value="255"/>
        </xsd:restriction>
      </xsd:simpleType>
    </xsd:element>
    <xsd:element name="A一般技术参数条数" ma:index="23" nillable="true" ma:displayName="A一般技术参数条数" ma:internalName="A一般技术参数条数">
      <xsd:simpleType>
        <xsd:restriction base="dms:Text">
          <xsd:maxLength value="255"/>
        </xsd:restriction>
      </xsd:simpleType>
    </xsd:element>
    <xsd:element name="A标星实质性条数" ma:index="24" nillable="true" ma:displayName="A标星实质性条数" ma:internalName="A标星实质性条数">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0A4D3838-AFC7-4B05-9510-E5D19B4E5D46}">
  <ds:schemaRefs/>
</ds:datastoreItem>
</file>

<file path=customXml/itemProps4.xml><?xml version="1.0" encoding="utf-8"?>
<ds:datastoreItem xmlns:ds="http://schemas.openxmlformats.org/officeDocument/2006/customXml" ds:itemID="{E37A13C7-4612-4A7D-AC48-57F2C9577E53}">
  <ds:schemaRefs/>
</ds:datastoreItem>
</file>

<file path=docProps/app.xml><?xml version="1.0" encoding="utf-8"?>
<Properties xmlns="http://schemas.openxmlformats.org/officeDocument/2006/extended-properties" xmlns:vt="http://schemas.openxmlformats.org/officeDocument/2006/docPropsVTypes">
  <Template>项目信息模板（带文档部）20211208</Template>
  <Company>Microsoft</Company>
  <Pages>30</Pages>
  <Words>11855</Words>
  <Characters>12759</Characters>
  <Lines>102</Lines>
  <Paragraphs>28</Paragraphs>
  <TotalTime>1</TotalTime>
  <ScaleCrop>false</ScaleCrop>
  <LinksUpToDate>false</LinksUpToDate>
  <CharactersWithSpaces>12928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2022-10-19T08:22:00Z</dcterms:created>
  <dc:creator>蒋猛</dc:creator>
  <cp:keywords>正本1份、副本2份</cp:keywords>
  <cp:lastModifiedBy>sy1</cp:lastModifiedBy>
  <cp:lastPrinted>2018-10-16T07:56:00Z</cp:lastPrinted>
  <dcterms:modified xsi:type="dcterms:W3CDTF">2023-04-29T12:41:08Z</dcterms:modified>
  <dc:title>带文档部件(模板)</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0x0101007FD8499DCA644940BD0589AD06758509</vt:lpwstr>
  </property>
  <property fmtid="{D5CDD505-2E9C-101B-9397-08002B2CF9AE}" pid="3" name="KSOProductBuildVer">
    <vt:lpwstr>2052-11.1.0.14036</vt:lpwstr>
  </property>
  <property fmtid="{D5CDD505-2E9C-101B-9397-08002B2CF9AE}" pid="4" name="ICV">
    <vt:lpwstr>BC61B7D91DF84B01AF1632D7187C448C_13</vt:lpwstr>
  </property>
</Properties>
</file>