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r>
        <w:rPr>
          <w:rFonts w:hint="eastAsia" w:ascii="宋体" w:hAnsi="宋体"/>
          <w:b/>
          <w:sz w:val="48"/>
          <w:szCs w:val="48"/>
        </w:rPr>
        <w:t>公示材料</w:t>
      </w: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sz w:val="24"/>
          <w:szCs w:val="32"/>
        </w:rPr>
      </w:pPr>
      <w:r>
        <w:rPr>
          <w:rFonts w:hint="eastAsia" w:ascii="宋体" w:hAnsi="宋体"/>
          <w:b/>
          <w:sz w:val="36"/>
          <w:szCs w:val="36"/>
        </w:rPr>
        <w:t>项目名称</w:t>
      </w:r>
      <w:r>
        <w:rPr>
          <w:rFonts w:hint="eastAsia" w:ascii="宋体" w:hAnsi="宋体"/>
          <w:szCs w:val="21"/>
        </w:rPr>
        <w:t>：</w:t>
      </w:r>
      <w:r>
        <w:rPr>
          <w:rFonts w:hint="eastAsia" w:ascii="宋体"/>
          <w:szCs w:val="21"/>
          <w:u w:val="single"/>
        </w:rPr>
        <w:t>基于量子自动机的量子通信理论及其应用</w:t>
      </w:r>
    </w:p>
    <w:p>
      <w:pPr>
        <w:spacing w:line="360" w:lineRule="auto"/>
        <w:rPr>
          <w:rFonts w:ascii="宋体" w:hAnsi="宋体"/>
          <w:sz w:val="24"/>
          <w:szCs w:val="32"/>
        </w:rPr>
      </w:pPr>
    </w:p>
    <w:p>
      <w:pPr>
        <w:spacing w:line="360" w:lineRule="auto"/>
        <w:rPr>
          <w:rFonts w:ascii="宋体" w:hAnsi="宋体"/>
          <w:sz w:val="24"/>
          <w:szCs w:val="32"/>
        </w:rPr>
      </w:pPr>
    </w:p>
    <w:p>
      <w:pPr>
        <w:spacing w:line="360" w:lineRule="auto"/>
        <w:jc w:val="center"/>
        <w:rPr>
          <w:rFonts w:ascii="宋体" w:hAnsi="宋体"/>
          <w:sz w:val="24"/>
          <w:szCs w:val="32"/>
        </w:rPr>
      </w:pPr>
      <w:r>
        <w:rPr>
          <w:rFonts w:hint="eastAsia" w:ascii="宋体" w:hAnsi="宋体"/>
          <w:b/>
          <w:sz w:val="36"/>
          <w:szCs w:val="36"/>
        </w:rPr>
        <w:t>推荐单位（专家）意见</w:t>
      </w:r>
    </w:p>
    <w:p>
      <w:pPr>
        <w:ind w:firstLine="420" w:firstLineChars="200"/>
      </w:pPr>
      <w:r>
        <w:rPr>
          <w:rFonts w:hint="eastAsia"/>
        </w:rPr>
        <w:t>该项目优化地设计了量子网络信息中多种通信方案的量子线路图，包括多方量子隐形传态，量子态远程制备，量子信息集中及相关信息共享与分裂等任务的量子线路图。另外该项目还研究了量子自动机的最小化理论、代数结构等价性等，并根据量子自动机的思想，设计出全国第一台3D陶瓷打印机，无限教育音频系统，游贝游戏平台，销售额已达2496.33万元，经过进一步推广，预计销售额能达到5000万。</w:t>
      </w:r>
    </w:p>
    <w:p>
      <w:pPr>
        <w:ind w:firstLine="420" w:firstLineChars="200"/>
        <w:rPr>
          <w:rFonts w:ascii="宋体" w:hAnsi="宋体" w:cs="宋体"/>
          <w:szCs w:val="21"/>
        </w:rPr>
      </w:pPr>
      <w:r>
        <w:rPr>
          <w:rFonts w:ascii="宋体" w:hAnsi="宋体" w:cs="宋体"/>
          <w:szCs w:val="21"/>
        </w:rPr>
        <w:t>在研究期间发表论文52篇，其中SCI达38篇，授权国家发明专利1项，实用新型专利1项。C114中国通信网于2016年7月11日以《不仅发射量子卫星：中国量子通信基础研究成果同样雄厚》为题作了相关的新闻报道，文中引用了该专利成果</w:t>
      </w:r>
      <w:r>
        <w:rPr>
          <w:rFonts w:hint="eastAsia" w:ascii="宋体" w:hAnsi="宋体" w:cs="宋体"/>
          <w:szCs w:val="21"/>
        </w:rPr>
        <w:t>“</w:t>
      </w:r>
      <w:r>
        <w:rPr>
          <w:rFonts w:ascii="宋体" w:hAnsi="宋体" w:cs="宋体"/>
          <w:szCs w:val="21"/>
        </w:rPr>
        <w:t>未知任意二粒子的双向受控量子隐形传态方法</w:t>
      </w:r>
      <w:r>
        <w:rPr>
          <w:rFonts w:hint="eastAsia" w:ascii="宋体" w:hAnsi="宋体" w:cs="宋体"/>
          <w:szCs w:val="21"/>
        </w:rPr>
        <w:t>”</w:t>
      </w:r>
      <w:r>
        <w:rPr>
          <w:rFonts w:ascii="宋体" w:hAnsi="宋体" w:cs="宋体"/>
          <w:szCs w:val="21"/>
        </w:rPr>
        <w:t>。项目取得了突破性成果，部分成果在相应研究领域达到国际领先水平。</w:t>
      </w:r>
    </w:p>
    <w:p>
      <w:pPr>
        <w:ind w:firstLine="420" w:firstLineChars="200"/>
      </w:pPr>
      <w:r>
        <w:rPr>
          <w:rFonts w:hint="eastAsia"/>
        </w:rPr>
        <w:t>综上所述，该项目在理论研究上，进一步完善了量子信息的理论和技术，取得了突破性成果，部分研究成果在国际相应的研究领域范围达到领先水平。在推广应用方面，成果已经转让给多家企业，从而开发了多种能产生经济效益的专利和产品。</w:t>
      </w:r>
    </w:p>
    <w:p>
      <w:pPr>
        <w:ind w:firstLine="420" w:firstLineChars="200"/>
      </w:pPr>
      <w:r>
        <w:rPr>
          <w:rFonts w:hint="eastAsia"/>
        </w:rPr>
        <w:t>同意推荐其申报高等学校科技进步奖。</w:t>
      </w:r>
    </w:p>
    <w:p>
      <w:pPr>
        <w:ind w:firstLine="420" w:firstLineChars="200"/>
      </w:pPr>
      <w:r>
        <w:t xml:space="preserve">    </w:t>
      </w:r>
    </w:p>
    <w:p>
      <w:pPr>
        <w:ind w:firstLine="420" w:firstLineChars="200"/>
        <w:rPr>
          <w:rFonts w:ascii="宋体" w:hAnsi="宋体"/>
          <w:sz w:val="24"/>
          <w:szCs w:val="32"/>
        </w:rPr>
      </w:pPr>
      <w:r>
        <w:rPr>
          <w:rFonts w:hint="eastAsia"/>
        </w:rPr>
        <w:t xml:space="preserve"> </w:t>
      </w: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rPr>
          <w:rFonts w:ascii="宋体" w:hAnsi="宋体"/>
          <w:b/>
          <w:sz w:val="48"/>
          <w:szCs w:val="48"/>
        </w:rPr>
      </w:pPr>
    </w:p>
    <w:p>
      <w:pPr>
        <w:spacing w:line="360" w:lineRule="auto"/>
        <w:jc w:val="center"/>
        <w:rPr>
          <w:rFonts w:ascii="宋体" w:hAnsi="宋体"/>
          <w:b/>
          <w:sz w:val="36"/>
          <w:szCs w:val="36"/>
        </w:rPr>
      </w:pPr>
      <w:r>
        <w:rPr>
          <w:rFonts w:hint="eastAsia" w:ascii="宋体" w:hAnsi="宋体"/>
          <w:b/>
          <w:sz w:val="36"/>
          <w:szCs w:val="36"/>
        </w:rPr>
        <w:t>项目简介</w:t>
      </w:r>
    </w:p>
    <w:p>
      <w:pPr>
        <w:ind w:firstLine="420" w:firstLineChars="200"/>
      </w:pPr>
      <w:r>
        <w:rPr>
          <w:rFonts w:hint="eastAsia"/>
        </w:rPr>
        <w:t>本项目来源于国家自然科学基金(面上项目), 项目编号：11071178； 以及教育部高等学校博士学科点专项科研基金(博导类)，项目编号：20135134110003。</w:t>
      </w:r>
      <w:r>
        <w:rPr>
          <w:rFonts w:hint="eastAsia"/>
        </w:rPr>
        <w:br w:type="textWrapping"/>
      </w:r>
      <w:r>
        <w:rPr>
          <w:rFonts w:hint="eastAsia"/>
        </w:rPr>
        <w:t>    量子通信是在经典信息论和量子力学的基础上发展起来的通信技术。其利用量子纠缠效应采用单光子加载和传输信息，由于量子态具有叠加性、不可克隆和测不准等特性，因此，与传统通信技术相比，量子通信具有传输容量大、保密性强等特点，其在军事、国防、信息安全等领域拥有广阔的应用前景。</w:t>
      </w:r>
      <w:r>
        <w:rPr>
          <w:rFonts w:hint="eastAsia"/>
        </w:rPr>
        <w:br w:type="textWrapping"/>
      </w:r>
      <w:r>
        <w:rPr>
          <w:rFonts w:hint="eastAsia"/>
        </w:rPr>
        <w:t>    然而随着社会发展网络化需求的增强，两方量子通信并不能满足现实需要，量子网络通信成为必然。量子网络通信主要是基于各种网络拓扑结构，多方之间进行量子信息的传输和编码，从而实现网络化的安全通信。量子线路是刻画量子网络的有效工具，量子线路中的“源、线、门”可以被物理装置实现，因此量子线路是连接理论上的量子通信协议和具体物理实验之间的桥梁。</w:t>
      </w:r>
      <w:r>
        <w:rPr>
          <w:rFonts w:hint="eastAsia"/>
        </w:rPr>
        <w:br w:type="textWrapping"/>
      </w:r>
      <w:r>
        <w:rPr>
          <w:rFonts w:hint="eastAsia"/>
        </w:rPr>
        <w:t>    项目研究基于量子通信方案相对应的量子线路的设计与优化，以及量子自动机的最小化理论、代数结构与等价性等。这些研究进一步拓展和完善了量子信息的理论和技术研究，为量子通信提供新的方式，进一步提高量子了隐形传态传输的信息量和提高量子信息的传输效率，为实现网络化奠定基础，对基于量子力学物理系统的数学刻画具有重要意义。</w:t>
      </w:r>
      <w:r>
        <w:rPr>
          <w:rFonts w:hint="eastAsia"/>
        </w:rPr>
        <w:br w:type="textWrapping"/>
      </w:r>
      <w:r>
        <w:rPr>
          <w:rFonts w:hint="eastAsia"/>
        </w:rPr>
        <w:t>    通过设计量子网络信息中多种通信方案的量子线路图，包括多方量子隐形传态，量子态远程制备，量子信息集中及相关信息共享与分裂等任务的量子线路图，以及研究量子自动机在量子通信协议设计中的应用，达到进行大规模量子信息处理的目的。</w:t>
      </w:r>
    </w:p>
    <w:p>
      <w:pPr>
        <w:ind w:firstLine="420" w:firstLineChars="200"/>
      </w:pPr>
      <w:r>
        <w:rPr>
          <w:rFonts w:hint="eastAsia"/>
        </w:rPr>
        <w:t>主要完成了以下四方面工作：</w:t>
      </w:r>
      <w:r>
        <w:rPr>
          <w:rFonts w:hint="eastAsia"/>
        </w:rPr>
        <w:br w:type="textWrapping"/>
      </w:r>
      <w:r>
        <w:rPr>
          <w:rFonts w:hint="eastAsia"/>
        </w:rPr>
        <w:t>  （1）在量子自动机领域，提出基于unsharp量子逻辑的自动机及文法理论，揭示了unsharp量子逻辑自动机与其真值格之间的内在联系。</w:t>
      </w:r>
      <w:r>
        <w:rPr>
          <w:rFonts w:hint="eastAsia"/>
        </w:rPr>
        <w:br w:type="textWrapping"/>
      </w:r>
      <w:r>
        <w:rPr>
          <w:rFonts w:hint="eastAsia"/>
        </w:rPr>
        <w:t>  （2）系统地研究了量子态制备问题：提出了以GHZ态为量子信道的三方及任意多方远程联合制备任意二粒子态的协议；融合双向受控隐形传态和远程态制备思想，提出四方双向受控联合远程态制备协议；利用多个类GHZ态的复合作为共享信道，实现了多方发送、多方接收的联合远程态制备。</w:t>
      </w:r>
      <w:r>
        <w:rPr>
          <w:rFonts w:hint="eastAsia"/>
        </w:rPr>
        <w:br w:type="textWrapping"/>
      </w:r>
      <w:r>
        <w:rPr>
          <w:rFonts w:hint="eastAsia"/>
        </w:rPr>
        <w:t>  （3）在量子态分享方面：提出了以八粒子团簇态为量子信道，四方双向量子态分享协议；基于量子隐形传态和量子操控分享的思想，提出了七粒子Brown态为通信信道的双向量子操控分享协议；基于双向操控分享的思想，提出了三方循环操作分享的通讯协议。</w:t>
      </w:r>
      <w:r>
        <w:rPr>
          <w:rFonts w:hint="eastAsia"/>
        </w:rPr>
        <w:br w:type="textWrapping"/>
      </w:r>
      <w:r>
        <w:rPr>
          <w:rFonts w:hint="eastAsia"/>
        </w:rPr>
        <w:t xml:space="preserve">  （4）针对概率相对度量与程度绝对度量进行双量化信息集成。    </w:t>
      </w:r>
      <w:r>
        <w:rPr>
          <w:rFonts w:hint="eastAsia"/>
        </w:rPr>
        <w:br w:type="textWrapping"/>
      </w:r>
      <w:r>
        <w:rPr>
          <w:rFonts w:hint="eastAsia"/>
        </w:rPr>
        <w:t>在研究期间发表论文52篇，其中SCI达38篇，授权国家发明专利1项，实用新型专利1项。C114中国通信网于2016年7月11日以《不仅发射量子卫星：中国量子通信基础研究成果同样雄厚》为题作了相关的新闻报道，文中引用了该专利成果“未知任意二粒子的双向受控量子隐形传态方法”。项目取得了突破性成果，部分成果在相应研究领域达到国际领先水平。</w:t>
      </w:r>
      <w:r>
        <w:rPr>
          <w:rFonts w:hint="eastAsia"/>
        </w:rPr>
        <w:br w:type="textWrapping"/>
      </w:r>
      <w:r>
        <w:rPr>
          <w:rFonts w:hint="eastAsia"/>
        </w:rPr>
        <w:t>     本项目设计了3D粘土打印机，其程序体现了量子自动机原理。可实现设计作品实物化，如陶瓷类产品个性化的制作。已实现生产销售，截止目前初期销售额达到324.73万元，经过进一步推广，预计销售额能达到2000万。</w:t>
      </w:r>
    </w:p>
    <w:p>
      <w:pPr>
        <w:ind w:firstLine="420" w:firstLineChars="200"/>
      </w:pPr>
      <w:r>
        <w:rPr>
          <w:rFonts w:hint="eastAsia"/>
        </w:rPr>
        <w:t xml:space="preserve">本项目同时与成都创客无限网络科技有限公司、成都世纪阳天科技有限公司、成都万美时光科技股份有限公司签订了成果转让协议，金额达到210万。    </w:t>
      </w:r>
    </w:p>
    <w:p>
      <w:pPr>
        <w:ind w:firstLine="420" w:firstLineChars="200"/>
        <w:rPr>
          <w:rFonts w:ascii="宋体"/>
          <w:szCs w:val="21"/>
        </w:rPr>
      </w:pPr>
      <w:r>
        <w:rPr>
          <w:rFonts w:hint="eastAsia"/>
        </w:rPr>
        <w:t>本项目成果创新性突出，具有显著的社会效益和潜在的经济效益，理论研究及成果居国际领先水平。</w:t>
      </w:r>
      <w:r>
        <w:rPr>
          <w:rFonts w:hint="eastAsia"/>
        </w:rPr>
        <w:br w:type="textWrapping"/>
      </w:r>
      <w:r>
        <w:rPr>
          <w:rFonts w:hint="eastAsia" w:ascii="宋体"/>
          <w:szCs w:val="21"/>
        </w:rPr>
        <w:t>“3D陶瓷打印机”。产品已实现生产销售，截止目前销售额达到344.13万元，经过进一步推广，预计销售额能达到2000万。</w:t>
      </w:r>
    </w:p>
    <w:p>
      <w:pPr>
        <w:ind w:firstLine="420" w:firstLineChars="200"/>
        <w:rPr>
          <w:rFonts w:ascii="宋体"/>
          <w:szCs w:val="21"/>
        </w:rPr>
      </w:pPr>
      <w:r>
        <w:rPr>
          <w:rFonts w:hint="eastAsia" w:ascii="宋体"/>
          <w:szCs w:val="21"/>
        </w:rPr>
        <w:t>本项目同时与</w:t>
      </w:r>
      <w:r>
        <w:rPr>
          <w:rFonts w:ascii="宋体"/>
          <w:szCs w:val="21"/>
        </w:rPr>
        <w:t>成都创客无限网络科技有限公司</w:t>
      </w:r>
      <w:r>
        <w:rPr>
          <w:rFonts w:hint="eastAsia" w:ascii="宋体"/>
          <w:szCs w:val="21"/>
        </w:rPr>
        <w:t>、</w:t>
      </w:r>
      <w:r>
        <w:rPr>
          <w:rFonts w:ascii="宋体"/>
          <w:szCs w:val="21"/>
        </w:rPr>
        <w:t>成都世纪阳天科技有限公司</w:t>
      </w:r>
      <w:r>
        <w:rPr>
          <w:rFonts w:hint="eastAsia" w:ascii="宋体"/>
          <w:szCs w:val="21"/>
        </w:rPr>
        <w:t>、</w:t>
      </w:r>
      <w:r>
        <w:rPr>
          <w:rFonts w:ascii="宋体"/>
          <w:szCs w:val="21"/>
        </w:rPr>
        <w:t>成都万美时光科技股份有限公司签订了成果转让协议</w:t>
      </w:r>
      <w:r>
        <w:rPr>
          <w:rFonts w:hint="eastAsia" w:ascii="宋体"/>
          <w:szCs w:val="21"/>
        </w:rPr>
        <w:t>，</w:t>
      </w:r>
      <w:r>
        <w:rPr>
          <w:rFonts w:ascii="宋体"/>
          <w:szCs w:val="21"/>
        </w:rPr>
        <w:t>金额达到</w:t>
      </w:r>
      <w:r>
        <w:rPr>
          <w:rFonts w:hint="eastAsia" w:ascii="宋体"/>
          <w:szCs w:val="21"/>
        </w:rPr>
        <w:t>210万。</w:t>
      </w:r>
      <w:r>
        <w:rPr>
          <w:rFonts w:ascii="宋体"/>
          <w:szCs w:val="21"/>
        </w:rPr>
        <w:t xml:space="preserve">    </w:t>
      </w:r>
    </w:p>
    <w:p>
      <w:pPr>
        <w:ind w:firstLine="420" w:firstLineChars="200"/>
        <w:rPr>
          <w:rFonts w:ascii="宋体" w:hAnsi="宋体" w:cs="宋体"/>
          <w:szCs w:val="21"/>
        </w:rPr>
      </w:pPr>
      <w:r>
        <w:rPr>
          <w:rFonts w:ascii="宋体"/>
          <w:szCs w:val="21"/>
        </w:rPr>
        <w:t>本项目成果创</w:t>
      </w:r>
      <w:r>
        <w:rPr>
          <w:rFonts w:ascii="宋体" w:hAnsi="宋体" w:cs="宋体"/>
          <w:szCs w:val="21"/>
        </w:rPr>
        <w:t>新性突出，具有显著的社会效益和潜在的经济效益，理论研究及成果居国际领先水平。</w:t>
      </w:r>
    </w:p>
    <w:p>
      <w:pPr>
        <w:ind w:firstLine="420" w:firstLineChars="200"/>
        <w:rPr>
          <w:rFonts w:ascii="宋体" w:hAnsi="宋体" w:cs="宋体"/>
          <w:szCs w:val="21"/>
        </w:rPr>
      </w:pPr>
    </w:p>
    <w:p>
      <w:pPr>
        <w:pStyle w:val="10"/>
        <w:ind w:firstLine="0" w:firstLineChars="0"/>
        <w:jc w:val="center"/>
        <w:outlineLvl w:val="1"/>
        <w:rPr>
          <w:rFonts w:ascii="宋体" w:hAnsi="宋体"/>
          <w:b/>
          <w:sz w:val="48"/>
          <w:szCs w:val="48"/>
        </w:rPr>
      </w:pPr>
      <w:r>
        <w:rPr>
          <w:rFonts w:hint="eastAsia" w:ascii="宋体" w:hAnsi="宋体"/>
          <w:b/>
          <w:sz w:val="28"/>
        </w:rPr>
        <w:t>主要完成单位及创新推广贡献</w:t>
      </w:r>
    </w:p>
    <w:tbl>
      <w:tblPr>
        <w:tblStyle w:val="8"/>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vAlign w:val="center"/>
          </w:tcPr>
          <w:p>
            <w:pPr>
              <w:spacing w:line="360" w:lineRule="exact"/>
              <w:rPr>
                <w:rFonts w:ascii="宋体" w:hAnsi="宋体"/>
              </w:rPr>
            </w:pPr>
            <w:r>
              <w:rPr>
                <w:rFonts w:hint="eastAsia" w:ascii="宋体" w:hAnsi="宋体"/>
              </w:rPr>
              <w:t>四川师范大学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2"/>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jc w:val="center"/>
        </w:trPr>
        <w:tc>
          <w:tcPr>
            <w:tcW w:w="9211" w:type="dxa"/>
            <w:gridSpan w:val="2"/>
          </w:tcPr>
          <w:p>
            <w:pPr>
              <w:pStyle w:val="4"/>
              <w:spacing w:line="390" w:lineRule="exact"/>
              <w:ind w:firstLine="420"/>
              <w:rPr>
                <w:rFonts w:ascii="宋体" w:hAnsi="宋体"/>
                <w:sz w:val="21"/>
              </w:rPr>
            </w:pPr>
          </w:p>
          <w:p>
            <w:pPr>
              <w:pStyle w:val="4"/>
              <w:spacing w:line="390" w:lineRule="exact"/>
              <w:ind w:firstLine="420"/>
              <w:rPr>
                <w:rFonts w:ascii="宋体" w:hAnsi="宋体"/>
                <w:sz w:val="21"/>
              </w:rPr>
            </w:pPr>
            <w:r>
              <w:rPr>
                <w:rFonts w:hint="eastAsia" w:ascii="宋体" w:hAnsi="宋体"/>
                <w:sz w:val="21"/>
              </w:rPr>
              <w:t>全面负责了本项目科技创新和推广应用工作。研究了</w:t>
            </w:r>
            <w:r>
              <w:rPr>
                <w:rFonts w:ascii="宋体"/>
                <w:sz w:val="21"/>
                <w:szCs w:val="21"/>
              </w:rPr>
              <w:t>研究基于量子通信方案相对应的量子线路的设计与优化，以及量子自动机的最小化理论、代数结构等价性等</w:t>
            </w:r>
            <w:r>
              <w:rPr>
                <w:rFonts w:hint="eastAsia" w:ascii="宋体"/>
                <w:sz w:val="21"/>
                <w:szCs w:val="21"/>
              </w:rPr>
              <w:t>，共获得两项专利，发表相关论文26篇，还负责3D粘土打印机等产品的推广应用工作。</w:t>
            </w:r>
          </w:p>
          <w:p>
            <w:pPr>
              <w:spacing w:line="600" w:lineRule="exact"/>
              <w:jc w:val="center"/>
              <w:rPr>
                <w:rFonts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vAlign w:val="center"/>
          </w:tcPr>
          <w:p>
            <w:pPr>
              <w:spacing w:line="360" w:lineRule="exact"/>
              <w:rPr>
                <w:rFonts w:ascii="宋体" w:hAnsi="宋体"/>
              </w:rPr>
            </w:pPr>
            <w:r>
              <w:rPr>
                <w:rFonts w:hint="eastAsia" w:ascii="宋体" w:hAnsi="宋体"/>
              </w:rPr>
              <w:t>电子科技大学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2"/>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9211" w:type="dxa"/>
            <w:gridSpan w:val="2"/>
          </w:tcPr>
          <w:p>
            <w:pPr>
              <w:pStyle w:val="4"/>
              <w:spacing w:line="390" w:lineRule="exact"/>
              <w:ind w:firstLine="420"/>
              <w:rPr>
                <w:rFonts w:ascii="宋体" w:hAnsi="宋体"/>
                <w:sz w:val="21"/>
              </w:rPr>
            </w:pPr>
          </w:p>
          <w:p>
            <w:pPr>
              <w:pStyle w:val="4"/>
              <w:spacing w:line="390" w:lineRule="exact"/>
              <w:ind w:firstLine="420"/>
              <w:rPr>
                <w:rFonts w:ascii="宋体" w:hAnsi="宋体"/>
                <w:sz w:val="21"/>
              </w:rPr>
            </w:pPr>
            <w:r>
              <w:rPr>
                <w:rFonts w:hint="eastAsia" w:ascii="宋体" w:hAnsi="宋体"/>
                <w:sz w:val="21"/>
              </w:rPr>
              <w:t>负责了本项目科技创新理论研究工作。</w:t>
            </w:r>
            <w:r>
              <w:rPr>
                <w:rFonts w:ascii="宋体"/>
                <w:sz w:val="21"/>
                <w:szCs w:val="21"/>
              </w:rPr>
              <w:t>研究</w:t>
            </w:r>
            <w:r>
              <w:rPr>
                <w:rFonts w:hint="eastAsia" w:ascii="宋体"/>
                <w:sz w:val="21"/>
                <w:szCs w:val="21"/>
              </w:rPr>
              <w:t>了</w:t>
            </w:r>
            <w:r>
              <w:rPr>
                <w:rFonts w:ascii="宋体"/>
                <w:sz w:val="21"/>
                <w:szCs w:val="21"/>
              </w:rPr>
              <w:t>基于量子通信方案相对应的量子线路的设计与优化，及量子自动机代数结构等价性等</w:t>
            </w:r>
            <w:r>
              <w:rPr>
                <w:rFonts w:hint="eastAsia" w:ascii="宋体"/>
                <w:sz w:val="21"/>
                <w:szCs w:val="21"/>
              </w:rPr>
              <w:t>研究，</w:t>
            </w:r>
            <w:r>
              <w:rPr>
                <w:rFonts w:hint="eastAsia" w:ascii="宋体" w:hAnsi="宋体"/>
                <w:sz w:val="21"/>
              </w:rPr>
              <w:t>发表相关论文23篇。</w:t>
            </w:r>
          </w:p>
          <w:p>
            <w:pPr>
              <w:spacing w:line="600" w:lineRule="exact"/>
              <w:jc w:val="center"/>
              <w:rPr>
                <w:rFonts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rPr>
            </w:pPr>
            <w:r>
              <w:rPr>
                <w:rFonts w:ascii="宋体" w:hAnsi="宋体"/>
              </w:rPr>
              <w:t>单位名称</w:t>
            </w:r>
          </w:p>
        </w:tc>
        <w:tc>
          <w:tcPr>
            <w:tcW w:w="7700" w:type="dxa"/>
            <w:vAlign w:val="center"/>
          </w:tcPr>
          <w:p>
            <w:pPr>
              <w:spacing w:line="360" w:lineRule="exact"/>
              <w:rPr>
                <w:rFonts w:ascii="宋体" w:hAnsi="宋体"/>
              </w:rPr>
            </w:pPr>
            <w:r>
              <w:rPr>
                <w:rFonts w:hint="eastAsia" w:ascii="宋体" w:hAnsi="宋体"/>
              </w:rPr>
              <w:t>内江师范大学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exact"/>
          <w:jc w:val="center"/>
        </w:trPr>
        <w:tc>
          <w:tcPr>
            <w:tcW w:w="9211" w:type="dxa"/>
            <w:gridSpan w:val="2"/>
          </w:tcPr>
          <w:p>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9211" w:type="dxa"/>
            <w:gridSpan w:val="2"/>
          </w:tcPr>
          <w:p>
            <w:pPr>
              <w:pStyle w:val="4"/>
              <w:spacing w:line="390" w:lineRule="exact"/>
              <w:ind w:firstLine="420"/>
              <w:rPr>
                <w:rFonts w:ascii="宋体" w:hAnsi="宋体"/>
                <w:sz w:val="21"/>
              </w:rPr>
            </w:pPr>
          </w:p>
          <w:p>
            <w:pPr>
              <w:pStyle w:val="4"/>
              <w:spacing w:line="390" w:lineRule="exact"/>
              <w:ind w:firstLine="420"/>
              <w:rPr>
                <w:rFonts w:ascii="宋体" w:hAnsi="宋体"/>
                <w:sz w:val="21"/>
              </w:rPr>
            </w:pPr>
            <w:r>
              <w:rPr>
                <w:rFonts w:hint="eastAsia" w:ascii="宋体" w:hAnsi="宋体"/>
                <w:sz w:val="21"/>
              </w:rPr>
              <w:t>负责了本项目科技创新理论研究工作和专利“</w:t>
            </w:r>
            <w:r>
              <w:rPr>
                <w:rFonts w:ascii="宋体" w:hAnsi="宋体"/>
                <w:sz w:val="21"/>
                <w:szCs w:val="21"/>
              </w:rPr>
              <w:t>未知任意二粒子的双向受控量子隐形传态的方法</w:t>
            </w:r>
            <w:r>
              <w:rPr>
                <w:rFonts w:hint="eastAsia" w:ascii="宋体" w:hAnsi="宋体"/>
                <w:sz w:val="21"/>
                <w:szCs w:val="21"/>
              </w:rPr>
              <w:t>”的部分科研工作，发表论文15篇。</w:t>
            </w:r>
          </w:p>
          <w:p>
            <w:pPr>
              <w:pStyle w:val="4"/>
              <w:spacing w:line="390" w:lineRule="exact"/>
              <w:ind w:firstLine="0" w:firstLineChars="0"/>
              <w:rPr>
                <w:rFonts w:ascii="宋体" w:hAnsi="宋体"/>
                <w:sz w:val="21"/>
              </w:rPr>
            </w:pPr>
          </w:p>
          <w:p>
            <w:pPr>
              <w:spacing w:line="600" w:lineRule="exact"/>
              <w:jc w:val="center"/>
              <w:rPr>
                <w:rFonts w:ascii="宋体" w:hAnsi="宋体"/>
                <w:sz w:val="25"/>
              </w:rPr>
            </w:pPr>
          </w:p>
        </w:tc>
      </w:tr>
    </w:tbl>
    <w:p>
      <w:pPr>
        <w:pStyle w:val="10"/>
        <w:ind w:firstLine="0" w:firstLineChars="0"/>
        <w:jc w:val="center"/>
        <w:outlineLvl w:val="1"/>
        <w:rPr>
          <w:rFonts w:ascii="宋体" w:hAnsi="宋体"/>
          <w:b/>
          <w:sz w:val="28"/>
        </w:rPr>
      </w:pP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ind w:firstLine="361" w:firstLineChars="100"/>
        <w:jc w:val="center"/>
        <w:rPr>
          <w:rFonts w:ascii="宋体" w:hAnsi="宋体"/>
          <w:b/>
          <w:sz w:val="36"/>
          <w:szCs w:val="36"/>
        </w:rPr>
      </w:pPr>
      <w:r>
        <w:rPr>
          <w:rFonts w:hint="eastAsia" w:ascii="宋体" w:hAnsi="宋体"/>
          <w:b/>
          <w:sz w:val="36"/>
          <w:szCs w:val="36"/>
        </w:rPr>
        <w:t>推广应用情况</w:t>
      </w:r>
    </w:p>
    <w:p>
      <w:pPr>
        <w:pStyle w:val="4"/>
        <w:spacing w:line="240" w:lineRule="auto"/>
        <w:ind w:firstLine="420"/>
        <w:outlineLvl w:val="2"/>
        <w:rPr>
          <w:rFonts w:ascii="宋体" w:hAnsi="宋体" w:cs="宋体"/>
          <w:sz w:val="21"/>
          <w:szCs w:val="21"/>
        </w:rPr>
      </w:pPr>
      <w:r>
        <w:rPr>
          <w:rFonts w:ascii="宋体" w:hAnsi="宋体" w:cs="宋体"/>
          <w:sz w:val="21"/>
          <w:szCs w:val="21"/>
        </w:rPr>
        <w:t>本项目组设计了3D粘土打印机，其程序体现了量子自动机原理。可实现设计作品实物化，如陶瓷类产品个性化的制作。本产品可运用于教学或科研，供学生将自己所设计作品实物化，也可以应用于市场进行个性化陶瓷类产品的制作。目前已与多家公司签订合同，初期销售额达324.73万元，经过进一步推广，预计能产生经济效益2000多万。</w:t>
      </w:r>
    </w:p>
    <w:p>
      <w:pPr>
        <w:pStyle w:val="4"/>
        <w:spacing w:line="240" w:lineRule="auto"/>
        <w:ind w:firstLine="420"/>
        <w:outlineLvl w:val="2"/>
        <w:rPr>
          <w:rFonts w:ascii="宋体" w:hAnsi="宋体" w:cs="宋体"/>
          <w:sz w:val="21"/>
          <w:szCs w:val="21"/>
        </w:rPr>
      </w:pPr>
      <w:r>
        <w:rPr>
          <w:rFonts w:ascii="宋体" w:hAnsi="宋体" w:cs="宋体"/>
          <w:sz w:val="21"/>
          <w:szCs w:val="21"/>
        </w:rPr>
        <w:t>项目组与成都创客无限网络科技有限公司达成合作协议</w:t>
      </w:r>
      <w:r>
        <w:rPr>
          <w:rFonts w:hint="eastAsia" w:ascii="宋体" w:hAnsi="宋体" w:cs="宋体"/>
          <w:sz w:val="21"/>
          <w:szCs w:val="21"/>
        </w:rPr>
        <w:t>，将项目的研究成果转让给该公司。该公司在其产品“无限教育音频系统”和“无限教育视频系统”中运用项目组的研究成果，设计和优化了网络通信协议，大大提升了产品的性能。在其“无限教育网站平台”中，运用了项目组关于量子自动机的研究成果，实现了高度智能的信息处理。</w:t>
      </w:r>
    </w:p>
    <w:p>
      <w:pPr>
        <w:pStyle w:val="4"/>
        <w:spacing w:line="240" w:lineRule="auto"/>
        <w:ind w:firstLine="420"/>
        <w:outlineLvl w:val="2"/>
        <w:rPr>
          <w:rFonts w:ascii="宋体" w:hAnsi="宋体" w:cs="宋体"/>
          <w:sz w:val="21"/>
          <w:szCs w:val="21"/>
        </w:rPr>
      </w:pPr>
      <w:r>
        <w:rPr>
          <w:rFonts w:ascii="宋体" w:hAnsi="宋体" w:cs="宋体"/>
          <w:sz w:val="21"/>
          <w:szCs w:val="21"/>
        </w:rPr>
        <w:t>项目组</w:t>
      </w:r>
      <w:r>
        <w:rPr>
          <w:rFonts w:hint="eastAsia" w:ascii="宋体" w:hAnsi="宋体" w:cs="宋体"/>
          <w:sz w:val="21"/>
          <w:szCs w:val="21"/>
        </w:rPr>
        <w:t>同时与成都世纪阳天科技有限公司就“量子自动机、量子线路及其在量子网络中的应用”技术达成合作协议，将项目研究成果转让给该公司。该公司平台“游贝游戏”长期受到非法盗号、消息破解等安全问题困扰，在掌握转让成果相关技术后，平台升级了数据及通信加密机制，综合使用了数字加密与量子加密技术，有效的解决了平台安全问题，同时能够抵抗量子计算机破解。目前该平台有二十万注册用户，升级加密机制后基本上解决了用户安全投诉相关问题。成都世纪阳天科技有限公司目前已将“游贝游戏”使用的加密机制应用到公司教育平台的研发中。此外，成都世纪阳天科技有限公司与四川师范大学智能信息与量子信息研究所达成了深入合作的协议，将量子技术上升到公司战略高度，并将应用于公司区块链项目底层加密、网络通信乃至矿机设计的关键技术中。</w:t>
      </w:r>
    </w:p>
    <w:p>
      <w:pPr>
        <w:pStyle w:val="4"/>
        <w:spacing w:line="240" w:lineRule="auto"/>
        <w:ind w:firstLine="420"/>
        <w:outlineLvl w:val="2"/>
        <w:rPr>
          <w:rFonts w:ascii="宋体" w:hAnsi="宋体" w:cs="宋体"/>
          <w:sz w:val="21"/>
          <w:szCs w:val="21"/>
        </w:rPr>
      </w:pPr>
      <w:r>
        <w:rPr>
          <w:rFonts w:hint="eastAsia" w:ascii="宋体" w:hAnsi="宋体" w:cs="宋体"/>
          <w:sz w:val="21"/>
          <w:szCs w:val="21"/>
        </w:rPr>
        <w:t>项目组与</w:t>
      </w:r>
      <w:r>
        <w:rPr>
          <w:rFonts w:ascii="宋体" w:hAnsi="宋体" w:cs="宋体"/>
          <w:sz w:val="21"/>
          <w:szCs w:val="21"/>
        </w:rPr>
        <w:t>成都万美时光科技股份有限公司签订了成果转让协议</w:t>
      </w:r>
      <w:r>
        <w:rPr>
          <w:rFonts w:hint="eastAsia" w:ascii="宋体" w:hAnsi="宋体" w:cs="宋体"/>
          <w:sz w:val="21"/>
          <w:szCs w:val="21"/>
        </w:rPr>
        <w:t>，</w:t>
      </w:r>
      <w:r>
        <w:rPr>
          <w:rFonts w:ascii="宋体" w:hAnsi="宋体" w:cs="宋体"/>
          <w:sz w:val="21"/>
          <w:szCs w:val="21"/>
        </w:rPr>
        <w:t>转让费</w:t>
      </w:r>
      <w:r>
        <w:rPr>
          <w:rFonts w:hint="eastAsia" w:ascii="宋体" w:hAnsi="宋体" w:cs="宋体"/>
          <w:sz w:val="21"/>
          <w:szCs w:val="21"/>
        </w:rPr>
        <w:t>70万，并同时参与区块链产品的研发工作。</w:t>
      </w:r>
      <w:r>
        <w:rPr>
          <w:rFonts w:ascii="宋体" w:hAnsi="宋体" w:cs="宋体"/>
          <w:sz w:val="21"/>
          <w:szCs w:val="21"/>
        </w:rPr>
        <w:t> </w:t>
      </w:r>
    </w:p>
    <w:p>
      <w:pPr>
        <w:pStyle w:val="10"/>
        <w:ind w:firstLine="0" w:firstLineChars="0"/>
        <w:jc w:val="center"/>
        <w:outlineLvl w:val="1"/>
        <w:rPr>
          <w:rFonts w:ascii="宋体" w:hAnsi="宋体"/>
          <w:b/>
          <w:sz w:val="28"/>
        </w:rPr>
      </w:pPr>
    </w:p>
    <w:p>
      <w:pPr>
        <w:pStyle w:val="10"/>
        <w:ind w:firstLine="0" w:firstLineChars="0"/>
        <w:jc w:val="center"/>
        <w:outlineLvl w:val="1"/>
        <w:rPr>
          <w:rFonts w:ascii="宋体" w:hAnsi="宋体"/>
          <w:b/>
          <w:sz w:val="28"/>
        </w:rPr>
      </w:pPr>
    </w:p>
    <w:p>
      <w:pPr>
        <w:pStyle w:val="10"/>
        <w:ind w:firstLine="0" w:firstLineChars="0"/>
        <w:outlineLvl w:val="1"/>
        <w:rPr>
          <w:rFonts w:ascii="宋体" w:hAnsi="宋体"/>
          <w:b/>
          <w:sz w:val="28"/>
        </w:rPr>
      </w:pPr>
    </w:p>
    <w:p/>
    <w:p>
      <w:pPr>
        <w:spacing w:line="360" w:lineRule="auto"/>
        <w:rPr>
          <w:rFonts w:ascii="宋体" w:hAnsi="宋体"/>
          <w:b/>
          <w:sz w:val="48"/>
          <w:szCs w:val="48"/>
        </w:rPr>
      </w:pPr>
    </w:p>
    <w:p>
      <w:pPr>
        <w:widowControl/>
        <w:jc w:val="left"/>
        <w:rPr>
          <w:rFonts w:ascii="宋体" w:hAnsi="宋体"/>
          <w:b/>
          <w:sz w:val="48"/>
          <w:szCs w:val="48"/>
        </w:rPr>
        <w:sectPr>
          <w:pgSz w:w="11906" w:h="16838"/>
          <w:pgMar w:top="1440" w:right="1800" w:bottom="1440" w:left="1800" w:header="851" w:footer="992" w:gutter="0"/>
          <w:cols w:space="425" w:num="1"/>
          <w:docGrid w:type="lines" w:linePitch="312" w:charSpace="0"/>
        </w:sectPr>
      </w:pPr>
      <w:r>
        <w:rPr>
          <w:rFonts w:ascii="宋体" w:hAnsi="宋体"/>
          <w:b/>
          <w:sz w:val="48"/>
          <w:szCs w:val="48"/>
        </w:rPr>
        <w:br w:type="page"/>
      </w:r>
    </w:p>
    <w:p>
      <w:pPr>
        <w:pStyle w:val="2"/>
      </w:pPr>
      <w:r>
        <w:t>主要知识产权证明目录</w:t>
      </w:r>
    </w:p>
    <w:tbl>
      <w:tblPr>
        <w:tblStyle w:val="8"/>
        <w:tblW w:w="145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330"/>
        <w:gridCol w:w="1136"/>
        <w:gridCol w:w="1417"/>
        <w:gridCol w:w="1418"/>
        <w:gridCol w:w="1310"/>
        <w:gridCol w:w="1417"/>
        <w:gridCol w:w="1418"/>
        <w:gridCol w:w="2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tcBorders>
              <w:top w:val="single" w:color="auto" w:sz="4" w:space="0"/>
              <w:bottom w:val="single" w:color="auto" w:sz="4" w:space="0"/>
            </w:tcBorders>
            <w:vAlign w:val="center"/>
          </w:tcPr>
          <w:p>
            <w:pPr>
              <w:pStyle w:val="4"/>
              <w:ind w:firstLine="0" w:firstLineChars="0"/>
              <w:jc w:val="center"/>
            </w:pPr>
            <w:r>
              <w:t>知识产权类别</w:t>
            </w:r>
          </w:p>
        </w:tc>
        <w:tc>
          <w:tcPr>
            <w:tcW w:w="3330" w:type="dxa"/>
            <w:tcBorders>
              <w:top w:val="single" w:color="auto" w:sz="4" w:space="0"/>
              <w:bottom w:val="single" w:color="auto" w:sz="4" w:space="0"/>
            </w:tcBorders>
            <w:vAlign w:val="center"/>
          </w:tcPr>
          <w:p>
            <w:pPr>
              <w:pStyle w:val="4"/>
              <w:ind w:hanging="1" w:firstLineChars="0"/>
            </w:pPr>
            <w:r>
              <w:t>知识产权具体名称</w:t>
            </w:r>
          </w:p>
        </w:tc>
        <w:tc>
          <w:tcPr>
            <w:tcW w:w="1136" w:type="dxa"/>
            <w:tcBorders>
              <w:top w:val="single" w:color="auto" w:sz="4" w:space="0"/>
              <w:bottom w:val="single" w:color="auto" w:sz="4" w:space="0"/>
            </w:tcBorders>
            <w:vAlign w:val="center"/>
          </w:tcPr>
          <w:p>
            <w:pPr>
              <w:pStyle w:val="4"/>
              <w:ind w:firstLine="0" w:firstLineChars="0"/>
            </w:pPr>
            <w:r>
              <w:t>国家（地区）</w:t>
            </w:r>
          </w:p>
        </w:tc>
        <w:tc>
          <w:tcPr>
            <w:tcW w:w="1417" w:type="dxa"/>
            <w:tcBorders>
              <w:top w:val="single" w:color="auto" w:sz="4" w:space="0"/>
              <w:bottom w:val="single" w:color="auto" w:sz="4" w:space="0"/>
            </w:tcBorders>
            <w:vAlign w:val="center"/>
          </w:tcPr>
          <w:p>
            <w:pPr>
              <w:pStyle w:val="4"/>
              <w:ind w:firstLine="0" w:firstLineChars="0"/>
              <w:jc w:val="center"/>
            </w:pPr>
            <w:r>
              <w:t>授权号</w:t>
            </w:r>
          </w:p>
        </w:tc>
        <w:tc>
          <w:tcPr>
            <w:tcW w:w="1418" w:type="dxa"/>
            <w:tcBorders>
              <w:top w:val="single" w:color="auto" w:sz="4" w:space="0"/>
              <w:bottom w:val="single" w:color="auto" w:sz="4" w:space="0"/>
            </w:tcBorders>
            <w:vAlign w:val="center"/>
          </w:tcPr>
          <w:p>
            <w:pPr>
              <w:pStyle w:val="4"/>
              <w:ind w:firstLine="0" w:firstLineChars="0"/>
              <w:jc w:val="center"/>
            </w:pPr>
            <w:r>
              <w:t>授权日期</w:t>
            </w:r>
          </w:p>
        </w:tc>
        <w:tc>
          <w:tcPr>
            <w:tcW w:w="1310" w:type="dxa"/>
            <w:tcBorders>
              <w:top w:val="single" w:color="auto" w:sz="4" w:space="0"/>
              <w:bottom w:val="single" w:color="auto" w:sz="4" w:space="0"/>
            </w:tcBorders>
            <w:vAlign w:val="center"/>
          </w:tcPr>
          <w:p>
            <w:pPr>
              <w:pStyle w:val="4"/>
              <w:ind w:firstLine="0" w:firstLineChars="0"/>
              <w:jc w:val="center"/>
            </w:pPr>
            <w:r>
              <w:t>证书编号</w:t>
            </w:r>
          </w:p>
        </w:tc>
        <w:tc>
          <w:tcPr>
            <w:tcW w:w="1417" w:type="dxa"/>
            <w:tcBorders>
              <w:top w:val="single" w:color="auto" w:sz="4" w:space="0"/>
              <w:bottom w:val="single" w:color="auto" w:sz="4" w:space="0"/>
            </w:tcBorders>
            <w:vAlign w:val="center"/>
          </w:tcPr>
          <w:p>
            <w:pPr>
              <w:pStyle w:val="4"/>
              <w:ind w:firstLine="0" w:firstLineChars="0"/>
              <w:jc w:val="center"/>
            </w:pPr>
            <w:r>
              <w:t>权利人</w:t>
            </w:r>
          </w:p>
        </w:tc>
        <w:tc>
          <w:tcPr>
            <w:tcW w:w="1418" w:type="dxa"/>
            <w:tcBorders>
              <w:top w:val="single" w:color="auto" w:sz="4" w:space="0"/>
              <w:bottom w:val="single" w:color="auto" w:sz="4" w:space="0"/>
            </w:tcBorders>
            <w:vAlign w:val="center"/>
          </w:tcPr>
          <w:p>
            <w:pPr>
              <w:pStyle w:val="4"/>
              <w:ind w:hanging="1" w:firstLineChars="0"/>
              <w:jc w:val="center"/>
            </w:pPr>
            <w:r>
              <w:t>发明人</w:t>
            </w:r>
          </w:p>
        </w:tc>
        <w:tc>
          <w:tcPr>
            <w:tcW w:w="2337" w:type="dxa"/>
            <w:tcBorders>
              <w:top w:val="single" w:color="auto" w:sz="4" w:space="0"/>
              <w:bottom w:val="single" w:color="auto" w:sz="4" w:space="0"/>
            </w:tcBorders>
            <w:vAlign w:val="center"/>
          </w:tcPr>
          <w:p>
            <w:pPr>
              <w:pStyle w:val="4"/>
              <w:ind w:firstLine="0" w:firstLineChars="0"/>
              <w:jc w:val="center"/>
            </w:pPr>
            <w: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tcBorders>
              <w:top w:val="single" w:color="auto" w:sz="4" w:space="0"/>
              <w:bottom w:val="single" w:color="auto" w:sz="4" w:space="0"/>
            </w:tcBorders>
          </w:tcPr>
          <w:p>
            <w:pPr>
              <w:pStyle w:val="4"/>
              <w:ind w:firstLine="0" w:firstLineChars="0"/>
            </w:pPr>
            <w:r>
              <w:rPr>
                <w:rFonts w:hint="eastAsia" w:ascii="宋体" w:hAnsi="宋体" w:cs="宋体"/>
                <w:bCs/>
              </w:rPr>
              <w:t>授权</w:t>
            </w:r>
            <w:r>
              <w:rPr>
                <w:rFonts w:ascii="宋体" w:hAnsi="宋体" w:cs="宋体"/>
                <w:bCs/>
              </w:rPr>
              <w:t>发明专利</w:t>
            </w:r>
          </w:p>
        </w:tc>
        <w:tc>
          <w:tcPr>
            <w:tcW w:w="3330" w:type="dxa"/>
            <w:tcBorders>
              <w:top w:val="single" w:color="auto" w:sz="4" w:space="0"/>
              <w:bottom w:val="single" w:color="auto" w:sz="4" w:space="0"/>
            </w:tcBorders>
          </w:tcPr>
          <w:p>
            <w:pPr>
              <w:pStyle w:val="4"/>
              <w:ind w:firstLine="0" w:firstLineChars="0"/>
            </w:pPr>
            <w:r>
              <w:rPr>
                <w:rFonts w:ascii="宋体" w:hAnsi="宋体" w:cs="宋体"/>
              </w:rPr>
              <w:t>未知任意二粒子的双向受控量子隐形传态的方法</w:t>
            </w:r>
          </w:p>
        </w:tc>
        <w:tc>
          <w:tcPr>
            <w:tcW w:w="1136" w:type="dxa"/>
            <w:tcBorders>
              <w:top w:val="single" w:color="auto" w:sz="4" w:space="0"/>
              <w:bottom w:val="single" w:color="auto" w:sz="4" w:space="0"/>
            </w:tcBorders>
          </w:tcPr>
          <w:p>
            <w:pPr>
              <w:pStyle w:val="4"/>
              <w:ind w:left="0" w:leftChars="0" w:firstLine="240" w:firstLineChars="100"/>
              <w:jc w:val="both"/>
            </w:pPr>
            <w:r>
              <w:rPr>
                <w:rFonts w:ascii="宋体" w:hAnsi="宋体" w:cs="宋体"/>
              </w:rPr>
              <w:t>中国</w:t>
            </w:r>
          </w:p>
        </w:tc>
        <w:tc>
          <w:tcPr>
            <w:tcW w:w="1417" w:type="dxa"/>
            <w:tcBorders>
              <w:top w:val="single" w:color="auto" w:sz="4" w:space="0"/>
              <w:bottom w:val="single" w:color="auto" w:sz="4" w:space="0"/>
            </w:tcBorders>
          </w:tcPr>
          <w:p>
            <w:pPr>
              <w:pStyle w:val="4"/>
              <w:ind w:firstLine="0" w:firstLineChars="0"/>
            </w:pPr>
            <w:r>
              <w:rPr>
                <w:rFonts w:ascii="宋体" w:hAnsi="宋体" w:cs="宋体"/>
              </w:rPr>
              <w:t>ZL201510073676.8</w:t>
            </w:r>
          </w:p>
        </w:tc>
        <w:tc>
          <w:tcPr>
            <w:tcW w:w="1418" w:type="dxa"/>
            <w:tcBorders>
              <w:top w:val="single" w:color="auto" w:sz="4" w:space="0"/>
              <w:bottom w:val="single" w:color="auto" w:sz="4" w:space="0"/>
            </w:tcBorders>
          </w:tcPr>
          <w:p>
            <w:pPr>
              <w:pStyle w:val="4"/>
              <w:ind w:firstLine="0" w:firstLineChars="0"/>
            </w:pPr>
            <w:r>
              <w:rPr>
                <w:rFonts w:ascii="宋体" w:hAnsi="宋体" w:cs="宋体"/>
              </w:rPr>
              <w:t>2017-06-09</w:t>
            </w:r>
          </w:p>
        </w:tc>
        <w:tc>
          <w:tcPr>
            <w:tcW w:w="1310" w:type="dxa"/>
            <w:tcBorders>
              <w:top w:val="single" w:color="auto" w:sz="4" w:space="0"/>
              <w:bottom w:val="single" w:color="auto" w:sz="4" w:space="0"/>
            </w:tcBorders>
          </w:tcPr>
          <w:p>
            <w:pPr>
              <w:pStyle w:val="4"/>
            </w:pPr>
            <w:r>
              <w:rPr>
                <w:rFonts w:ascii="宋体" w:hAnsi="宋体" w:cs="宋体"/>
              </w:rPr>
              <w:t>第2510859号</w:t>
            </w:r>
          </w:p>
        </w:tc>
        <w:tc>
          <w:tcPr>
            <w:tcW w:w="1417" w:type="dxa"/>
            <w:tcBorders>
              <w:top w:val="single" w:color="auto" w:sz="4" w:space="0"/>
              <w:bottom w:val="single" w:color="auto" w:sz="4" w:space="0"/>
            </w:tcBorders>
            <w:vAlign w:val="center"/>
          </w:tcPr>
          <w:p>
            <w:pPr>
              <w:widowControl/>
              <w:jc w:val="left"/>
            </w:pPr>
            <w:r>
              <w:rPr>
                <w:rFonts w:ascii="宋体" w:hAnsi="宋体" w:cs="宋体"/>
                <w:szCs w:val="21"/>
              </w:rPr>
              <w:t>四川师范大学</w:t>
            </w:r>
          </w:p>
        </w:tc>
        <w:tc>
          <w:tcPr>
            <w:tcW w:w="1418" w:type="dxa"/>
            <w:tcBorders>
              <w:top w:val="single" w:color="auto" w:sz="4" w:space="0"/>
              <w:bottom w:val="single" w:color="auto" w:sz="4" w:space="0"/>
            </w:tcBorders>
            <w:vAlign w:val="center"/>
          </w:tcPr>
          <w:p>
            <w:pPr>
              <w:widowControl/>
            </w:pPr>
            <w:r>
              <w:rPr>
                <w:rFonts w:ascii="宋体" w:hAnsi="宋体" w:cs="宋体"/>
                <w:szCs w:val="21"/>
              </w:rPr>
              <w:t>彭家寅</w:t>
            </w:r>
            <w:r>
              <w:rPr>
                <w:rFonts w:hint="eastAsia" w:ascii="宋体" w:hAnsi="宋体" w:cs="宋体"/>
                <w:szCs w:val="21"/>
              </w:rPr>
              <w:t>；</w:t>
            </w:r>
            <w:r>
              <w:rPr>
                <w:rFonts w:ascii="宋体" w:hAnsi="宋体" w:cs="宋体"/>
                <w:szCs w:val="21"/>
              </w:rPr>
              <w:t xml:space="preserve"> 莫智文</w:t>
            </w:r>
            <w:r>
              <w:rPr>
                <w:rFonts w:hint="eastAsia" w:ascii="宋体" w:hAnsi="宋体" w:cs="宋体"/>
                <w:szCs w:val="21"/>
              </w:rPr>
              <w:t>；</w:t>
            </w:r>
            <w:r>
              <w:rPr>
                <w:rFonts w:ascii="宋体" w:hAnsi="宋体" w:cs="宋体"/>
                <w:szCs w:val="21"/>
              </w:rPr>
              <w:t xml:space="preserve">柏明强 </w:t>
            </w:r>
            <w:r>
              <w:rPr>
                <w:rFonts w:hint="eastAsia" w:ascii="宋体" w:hAnsi="宋体" w:cs="宋体"/>
                <w:szCs w:val="21"/>
              </w:rPr>
              <w:t>；</w:t>
            </w:r>
            <w:r>
              <w:rPr>
                <w:rFonts w:ascii="宋体" w:hAnsi="宋体" w:cs="宋体"/>
                <w:szCs w:val="21"/>
              </w:rPr>
              <w:t>陈晴雷</w:t>
            </w:r>
          </w:p>
        </w:tc>
        <w:tc>
          <w:tcPr>
            <w:tcW w:w="2337" w:type="dxa"/>
            <w:tcBorders>
              <w:top w:val="single" w:color="auto" w:sz="4" w:space="0"/>
              <w:bottom w:val="single" w:color="auto" w:sz="4" w:space="0"/>
            </w:tcBorders>
            <w:vAlign w:val="center"/>
          </w:tcPr>
          <w:p>
            <w:pPr>
              <w:widowControl/>
              <w:jc w:val="left"/>
            </w:pPr>
            <w:r>
              <w:rPr>
                <w:rFonts w:ascii="宋体" w:hAns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tcBorders>
              <w:top w:val="single" w:color="auto" w:sz="4" w:space="0"/>
            </w:tcBorders>
            <w:vAlign w:val="center"/>
          </w:tcPr>
          <w:p>
            <w:pPr>
              <w:widowControl/>
              <w:jc w:val="left"/>
            </w:pPr>
            <w:r>
              <w:rPr>
                <w:rFonts w:ascii="宋体" w:hAnsi="宋体" w:cs="宋体"/>
                <w:szCs w:val="21"/>
              </w:rPr>
              <w:t>实用新型专利</w:t>
            </w:r>
          </w:p>
        </w:tc>
        <w:tc>
          <w:tcPr>
            <w:tcW w:w="3330" w:type="dxa"/>
            <w:tcBorders>
              <w:top w:val="single" w:color="auto" w:sz="4" w:space="0"/>
            </w:tcBorders>
            <w:vAlign w:val="center"/>
          </w:tcPr>
          <w:p>
            <w:pPr>
              <w:widowControl/>
              <w:jc w:val="left"/>
            </w:pPr>
            <w:r>
              <w:rPr>
                <w:rFonts w:ascii="宋体" w:hAnsi="宋体" w:cs="宋体"/>
                <w:szCs w:val="21"/>
              </w:rPr>
              <w:t>3D粘土打印机</w:t>
            </w:r>
          </w:p>
        </w:tc>
        <w:tc>
          <w:tcPr>
            <w:tcW w:w="1136" w:type="dxa"/>
            <w:tcBorders>
              <w:top w:val="single" w:color="auto" w:sz="4" w:space="0"/>
            </w:tcBorders>
            <w:vAlign w:val="center"/>
          </w:tcPr>
          <w:p>
            <w:pPr>
              <w:widowControl/>
              <w:ind w:firstLine="210" w:firstLineChars="100"/>
              <w:jc w:val="both"/>
            </w:pPr>
            <w:r>
              <w:rPr>
                <w:rFonts w:ascii="宋体" w:hAnsi="宋体" w:cs="宋体"/>
                <w:szCs w:val="21"/>
              </w:rPr>
              <w:t>中国</w:t>
            </w:r>
          </w:p>
        </w:tc>
        <w:tc>
          <w:tcPr>
            <w:tcW w:w="1417" w:type="dxa"/>
            <w:tcBorders>
              <w:top w:val="single" w:color="auto" w:sz="4" w:space="0"/>
            </w:tcBorders>
            <w:vAlign w:val="center"/>
          </w:tcPr>
          <w:p>
            <w:pPr>
              <w:widowControl/>
              <w:jc w:val="left"/>
            </w:pPr>
            <w:r>
              <w:rPr>
                <w:rFonts w:ascii="宋体" w:hAnsi="宋体" w:cs="宋体"/>
                <w:szCs w:val="21"/>
              </w:rPr>
              <w:t>ZL201420352720.X</w:t>
            </w:r>
          </w:p>
        </w:tc>
        <w:tc>
          <w:tcPr>
            <w:tcW w:w="1418" w:type="dxa"/>
            <w:tcBorders>
              <w:top w:val="single" w:color="auto" w:sz="4" w:space="0"/>
            </w:tcBorders>
            <w:vAlign w:val="center"/>
          </w:tcPr>
          <w:p>
            <w:pPr>
              <w:widowControl/>
              <w:jc w:val="left"/>
            </w:pPr>
            <w:r>
              <w:rPr>
                <w:rFonts w:ascii="宋体" w:hAnsi="宋体" w:cs="宋体"/>
                <w:szCs w:val="21"/>
              </w:rPr>
              <w:t>2014-10-29</w:t>
            </w:r>
          </w:p>
        </w:tc>
        <w:tc>
          <w:tcPr>
            <w:tcW w:w="1310" w:type="dxa"/>
            <w:tcBorders>
              <w:top w:val="single" w:color="auto" w:sz="4" w:space="0"/>
            </w:tcBorders>
            <w:vAlign w:val="center"/>
          </w:tcPr>
          <w:p>
            <w:pPr>
              <w:widowControl/>
              <w:jc w:val="left"/>
            </w:pPr>
            <w:r>
              <w:rPr>
                <w:rFonts w:ascii="宋体" w:hAnsi="宋体" w:cs="宋体"/>
                <w:szCs w:val="21"/>
              </w:rPr>
              <w:t>第3880977号</w:t>
            </w:r>
          </w:p>
        </w:tc>
        <w:tc>
          <w:tcPr>
            <w:tcW w:w="1417" w:type="dxa"/>
            <w:tcBorders>
              <w:top w:val="single" w:color="auto" w:sz="4" w:space="0"/>
            </w:tcBorders>
            <w:vAlign w:val="center"/>
          </w:tcPr>
          <w:p>
            <w:pPr>
              <w:widowControl/>
              <w:jc w:val="left"/>
            </w:pPr>
            <w:r>
              <w:rPr>
                <w:rFonts w:ascii="宋体" w:hAnsi="宋体" w:cs="宋体"/>
                <w:szCs w:val="21"/>
              </w:rPr>
              <w:t>姚云峰</w:t>
            </w:r>
          </w:p>
        </w:tc>
        <w:tc>
          <w:tcPr>
            <w:tcW w:w="1418" w:type="dxa"/>
            <w:tcBorders>
              <w:top w:val="single" w:color="auto" w:sz="4" w:space="0"/>
            </w:tcBorders>
            <w:vAlign w:val="center"/>
          </w:tcPr>
          <w:p>
            <w:pPr>
              <w:widowControl/>
            </w:pPr>
            <w:r>
              <w:rPr>
                <w:rFonts w:ascii="宋体" w:hAnsi="宋体" w:cs="宋体"/>
                <w:szCs w:val="21"/>
              </w:rPr>
              <w:t>姚云峰、曹阳</w:t>
            </w:r>
          </w:p>
        </w:tc>
        <w:tc>
          <w:tcPr>
            <w:tcW w:w="2337" w:type="dxa"/>
            <w:tcBorders>
              <w:top w:val="single" w:color="auto" w:sz="4" w:space="0"/>
            </w:tcBorders>
            <w:vAlign w:val="center"/>
          </w:tcPr>
          <w:p>
            <w:pPr>
              <w:widowControl/>
              <w:jc w:val="left"/>
            </w:pPr>
            <w:r>
              <w:rPr>
                <w:rFonts w:ascii="宋体" w:hAnsi="宋体" w:cs="宋体"/>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rPr>
                <w:rFonts w:hint="eastAsia" w:eastAsia="宋体"/>
                <w:lang w:val="en-US" w:eastAsia="zh-CN"/>
              </w:rPr>
            </w:pPr>
            <w:r>
              <w:rPr>
                <w:rFonts w:ascii="宋体" w:hAnsi="宋体" w:cs="宋体"/>
                <w:szCs w:val="21"/>
              </w:rPr>
              <w:t>Several teleportation schemes of an arbitrary unknown multi-particle state via different quantum cha</w:t>
            </w:r>
            <w:r>
              <w:rPr>
                <w:rFonts w:hint="eastAsia" w:ascii="宋体" w:hAnsi="宋体" w:cs="宋体"/>
                <w:szCs w:val="21"/>
                <w:lang w:val="en-US" w:eastAsia="zh-CN"/>
              </w:rPr>
              <w:t>nnels</w:t>
            </w:r>
            <w:bookmarkStart w:id="63" w:name="_GoBack"/>
            <w:bookmarkEnd w:id="63"/>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2012-08-22</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彭家寅、莫智文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Quantum Sharing an Unknown Multi-Particle State via POVM</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2012-09-29</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彭家寅、莫智文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Joint remote state preparation of arbitrary two-particle states via GHZ-type states</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2013-01-12</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彭家寅、罗明星、莫智文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Remote information concentration by W state</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2013-06-13</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彭家寅、柏明强、莫智文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Hierarchical quantum information splitting with eight-qubit cluster states</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2012-06-16</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柏明强、莫智文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Transformation from Probabilistic Channel to Deterministic Channel Based on Eight-Qubit Quantum Cha</w:t>
            </w:r>
            <w:r>
              <w:rPr>
                <w:rFonts w:hint="eastAsia" w:ascii="宋体" w:hAnsi="宋体" w:cs="宋体"/>
                <w:szCs w:val="21"/>
              </w:rPr>
              <w:t>n</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2012-12-17</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柏明强、彭家寅、莫智文</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Controlled teleportation of a qudit state by partially entangled GHZ states</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2013-09-20</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王进伟 、舒兰、莫智文、章志华</w:t>
            </w:r>
          </w:p>
        </w:tc>
        <w:tc>
          <w:tcPr>
            <w:tcW w:w="2337" w:type="dxa"/>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widowControl/>
              <w:jc w:val="left"/>
            </w:pPr>
            <w:r>
              <w:rPr>
                <w:rFonts w:ascii="宋体" w:hAnsi="宋体" w:cs="宋体"/>
                <w:szCs w:val="21"/>
              </w:rPr>
              <w:t>其他</w:t>
            </w:r>
          </w:p>
        </w:tc>
        <w:tc>
          <w:tcPr>
            <w:tcW w:w="3330" w:type="dxa"/>
            <w:vAlign w:val="center"/>
          </w:tcPr>
          <w:p>
            <w:pPr>
              <w:widowControl/>
              <w:jc w:val="left"/>
            </w:pPr>
            <w:r>
              <w:rPr>
                <w:rFonts w:ascii="宋体" w:hAnsi="宋体" w:cs="宋体"/>
                <w:szCs w:val="21"/>
              </w:rPr>
              <w:t>Joint remote state preparation between multi-sender and multi-receive</w:t>
            </w:r>
          </w:p>
        </w:tc>
        <w:tc>
          <w:tcPr>
            <w:tcW w:w="1136" w:type="dxa"/>
            <w:vAlign w:val="center"/>
          </w:tcPr>
          <w:p>
            <w:pPr>
              <w:jc w:val="center"/>
            </w:pPr>
            <w:r>
              <w:rPr>
                <w:rFonts w:ascii="宋体" w:hAnsi="宋体" w:cs="宋体"/>
                <w:szCs w:val="21"/>
              </w:rPr>
              <w:t>中国</w:t>
            </w:r>
          </w:p>
        </w:tc>
        <w:tc>
          <w:tcPr>
            <w:tcW w:w="1417" w:type="dxa"/>
            <w:vAlign w:val="center"/>
          </w:tcPr>
          <w:p/>
        </w:tc>
        <w:tc>
          <w:tcPr>
            <w:tcW w:w="1418" w:type="dxa"/>
            <w:vAlign w:val="center"/>
          </w:tcPr>
          <w:p>
            <w:pPr>
              <w:widowControl/>
              <w:jc w:val="left"/>
            </w:pPr>
            <w:r>
              <w:rPr>
                <w:rFonts w:ascii="宋体" w:hAnsi="宋体" w:cs="宋体"/>
                <w:szCs w:val="21"/>
              </w:rPr>
              <w:t>2013-08-22</w:t>
            </w:r>
          </w:p>
        </w:tc>
        <w:tc>
          <w:tcPr>
            <w:tcW w:w="1310" w:type="dxa"/>
            <w:vAlign w:val="center"/>
          </w:tcPr>
          <w:p/>
        </w:tc>
        <w:tc>
          <w:tcPr>
            <w:tcW w:w="1417" w:type="dxa"/>
            <w:vAlign w:val="center"/>
          </w:tcPr>
          <w:p/>
        </w:tc>
        <w:tc>
          <w:tcPr>
            <w:tcW w:w="1418" w:type="dxa"/>
            <w:vAlign w:val="center"/>
          </w:tcPr>
          <w:p>
            <w:pPr>
              <w:widowControl/>
            </w:pPr>
            <w:r>
              <w:rPr>
                <w:rFonts w:ascii="宋体" w:hAnsi="宋体" w:cs="宋体"/>
                <w:szCs w:val="21"/>
              </w:rPr>
              <w:t>章志华、舒兰、莫智文、郑军、马松雅、罗明星</w:t>
            </w:r>
          </w:p>
        </w:tc>
        <w:tc>
          <w:tcPr>
            <w:tcW w:w="2337" w:type="dxa"/>
            <w:vAlign w:val="center"/>
          </w:tcPr>
          <w:p/>
        </w:tc>
      </w:tr>
    </w:tbl>
    <w:p>
      <w:pPr>
        <w:sectPr>
          <w:pgSz w:w="16838" w:h="11906" w:orient="landscape"/>
          <w:pgMar w:top="1418" w:right="1134" w:bottom="851" w:left="1418" w:header="851" w:footer="794" w:gutter="0"/>
          <w:cols w:space="425" w:num="1"/>
          <w:formProt w:val="0"/>
          <w:docGrid w:type="lines" w:linePitch="312" w:charSpace="0"/>
        </w:sectPr>
      </w:pPr>
    </w:p>
    <w:p>
      <w:pPr>
        <w:rPr>
          <w:rFonts w:ascii="宋体" w:hAnsi="宋体"/>
          <w:sz w:val="24"/>
          <w:szCs w:val="32"/>
        </w:rPr>
      </w:pPr>
    </w:p>
    <w:p>
      <w:pPr>
        <w:pStyle w:val="10"/>
        <w:ind w:firstLine="0" w:firstLineChars="0"/>
        <w:jc w:val="center"/>
        <w:outlineLvl w:val="1"/>
        <w:rPr>
          <w:rFonts w:ascii="宋体" w:hAnsi="宋体"/>
          <w:b/>
          <w:sz w:val="28"/>
        </w:rPr>
      </w:pPr>
      <w:r>
        <w:rPr>
          <w:rFonts w:hint="eastAsia" w:ascii="宋体" w:hAnsi="宋体"/>
          <w:b/>
          <w:sz w:val="28"/>
        </w:rPr>
        <w:t>主要完成人</w:t>
      </w:r>
      <w:r>
        <w:rPr>
          <w:rFonts w:ascii="宋体" w:hAnsi="宋体"/>
          <w:b/>
          <w:sz w:val="28"/>
        </w:rPr>
        <w:t>情况</w:t>
      </w:r>
      <w:r>
        <w:rPr>
          <w:rFonts w:hint="eastAsia" w:ascii="宋体" w:hAnsi="宋体"/>
          <w:b/>
          <w:sz w:val="28"/>
        </w:rPr>
        <w:t>表</w:t>
      </w:r>
    </w:p>
    <w:tbl>
      <w:tblPr>
        <w:tblStyle w:val="8"/>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
        <w:gridCol w:w="849"/>
        <w:gridCol w:w="711"/>
        <w:gridCol w:w="709"/>
        <w:gridCol w:w="924"/>
        <w:gridCol w:w="1631"/>
        <w:gridCol w:w="1839"/>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425" w:type="dxa"/>
            <w:gridSpan w:val="2"/>
          </w:tcPr>
          <w:p>
            <w:pPr>
              <w:spacing w:line="240" w:lineRule="atLeast"/>
              <w:jc w:val="center"/>
              <w:rPr>
                <w:rFonts w:ascii="宋体"/>
                <w:b/>
              </w:rPr>
            </w:pPr>
            <w:r>
              <w:rPr>
                <w:rFonts w:hint="eastAsia" w:ascii="黑体" w:eastAsia="黑体"/>
                <w:b/>
              </w:rPr>
              <w:t>序号</w:t>
            </w:r>
          </w:p>
        </w:tc>
        <w:tc>
          <w:tcPr>
            <w:tcW w:w="849" w:type="dxa"/>
            <w:vAlign w:val="center"/>
          </w:tcPr>
          <w:p>
            <w:pPr>
              <w:jc w:val="center"/>
              <w:rPr>
                <w:rFonts w:ascii="宋体"/>
                <w:b/>
              </w:rPr>
            </w:pPr>
            <w:r>
              <w:rPr>
                <w:rFonts w:hint="eastAsia"/>
                <w:b/>
              </w:rPr>
              <w:t>姓名</w:t>
            </w:r>
          </w:p>
        </w:tc>
        <w:tc>
          <w:tcPr>
            <w:tcW w:w="711" w:type="dxa"/>
            <w:tcBorders>
              <w:top w:val="single" w:color="auto" w:sz="4" w:space="0"/>
              <w:bottom w:val="single" w:color="auto" w:sz="4" w:space="0"/>
            </w:tcBorders>
            <w:vAlign w:val="center"/>
          </w:tcPr>
          <w:p>
            <w:pPr>
              <w:spacing w:line="240" w:lineRule="atLeast"/>
              <w:jc w:val="center"/>
              <w:rPr>
                <w:rFonts w:ascii="宋体"/>
                <w:b/>
              </w:rPr>
            </w:pPr>
            <w:r>
              <w:rPr>
                <w:rFonts w:hint="eastAsia"/>
                <w:b/>
              </w:rPr>
              <w:t>技术职称</w:t>
            </w:r>
          </w:p>
        </w:tc>
        <w:tc>
          <w:tcPr>
            <w:tcW w:w="709" w:type="dxa"/>
            <w:tcBorders>
              <w:top w:val="single" w:color="auto" w:sz="4" w:space="0"/>
              <w:bottom w:val="single" w:color="auto" w:sz="4" w:space="0"/>
            </w:tcBorders>
            <w:vAlign w:val="center"/>
          </w:tcPr>
          <w:p>
            <w:pPr>
              <w:spacing w:line="240" w:lineRule="atLeast"/>
              <w:jc w:val="center"/>
              <w:rPr>
                <w:rFonts w:ascii="宋体"/>
                <w:b/>
              </w:rPr>
            </w:pPr>
            <w:r>
              <w:rPr>
                <w:rFonts w:hint="eastAsia" w:ascii="宋体"/>
                <w:b/>
              </w:rPr>
              <w:t>行政职务</w:t>
            </w:r>
          </w:p>
        </w:tc>
        <w:tc>
          <w:tcPr>
            <w:tcW w:w="924" w:type="dxa"/>
            <w:tcBorders>
              <w:top w:val="single" w:color="auto" w:sz="4" w:space="0"/>
              <w:bottom w:val="single" w:color="auto" w:sz="4" w:space="0"/>
            </w:tcBorders>
            <w:vAlign w:val="center"/>
          </w:tcPr>
          <w:p>
            <w:pPr>
              <w:spacing w:line="240" w:lineRule="atLeast"/>
              <w:jc w:val="center"/>
              <w:rPr>
                <w:rFonts w:ascii="宋体"/>
                <w:b/>
              </w:rPr>
            </w:pPr>
            <w:r>
              <w:rPr>
                <w:rFonts w:hint="eastAsia" w:ascii="宋体"/>
                <w:b/>
              </w:rPr>
              <w:t>是否留学归国</w:t>
            </w:r>
          </w:p>
        </w:tc>
        <w:tc>
          <w:tcPr>
            <w:tcW w:w="1631" w:type="dxa"/>
            <w:tcBorders>
              <w:top w:val="single" w:color="auto" w:sz="4" w:space="0"/>
              <w:bottom w:val="single" w:color="auto" w:sz="4" w:space="0"/>
            </w:tcBorders>
            <w:vAlign w:val="center"/>
          </w:tcPr>
          <w:p>
            <w:pPr>
              <w:spacing w:line="240" w:lineRule="atLeast"/>
              <w:jc w:val="center"/>
              <w:rPr>
                <w:rFonts w:ascii="宋体"/>
                <w:b/>
              </w:rPr>
            </w:pPr>
            <w:r>
              <w:rPr>
                <w:rFonts w:hint="eastAsia"/>
                <w:b/>
              </w:rPr>
              <w:t>工作单位</w:t>
            </w:r>
          </w:p>
        </w:tc>
        <w:tc>
          <w:tcPr>
            <w:tcW w:w="1839" w:type="dxa"/>
            <w:tcBorders>
              <w:top w:val="single" w:color="auto" w:sz="4" w:space="0"/>
              <w:bottom w:val="single" w:color="auto" w:sz="4" w:space="0"/>
            </w:tcBorders>
            <w:vAlign w:val="center"/>
          </w:tcPr>
          <w:p>
            <w:pPr>
              <w:spacing w:line="240" w:lineRule="atLeast"/>
              <w:jc w:val="center"/>
              <w:rPr>
                <w:rFonts w:ascii="宋体"/>
                <w:b/>
              </w:rPr>
            </w:pPr>
            <w:r>
              <w:rPr>
                <w:rFonts w:hint="eastAsia"/>
                <w:b/>
              </w:rPr>
              <w:t>完成单位</w:t>
            </w:r>
          </w:p>
        </w:tc>
        <w:tc>
          <w:tcPr>
            <w:tcW w:w="1839" w:type="dxa"/>
            <w:tcBorders>
              <w:top w:val="single" w:color="auto" w:sz="4" w:space="0"/>
              <w:bottom w:val="single" w:color="auto" w:sz="4" w:space="0"/>
            </w:tcBorders>
            <w:vAlign w:val="center"/>
          </w:tcPr>
          <w:p>
            <w:pPr>
              <w:spacing w:line="240" w:lineRule="atLeast"/>
              <w:jc w:val="center"/>
              <w:rPr>
                <w:rFonts w:ascii="宋体"/>
                <w:b/>
              </w:rPr>
            </w:pPr>
            <w:r>
              <w:rPr>
                <w:rFonts w:hint="eastAsia"/>
                <w:b/>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0" w:name="item_187_1"/>
            <w:bookmarkEnd w:id="0"/>
            <w:r>
              <w:t>1</w:t>
            </w:r>
          </w:p>
          <w:p>
            <w:pPr>
              <w:spacing w:line="240" w:lineRule="atLeast"/>
            </w:pPr>
          </w:p>
        </w:tc>
        <w:tc>
          <w:tcPr>
            <w:tcW w:w="855" w:type="dxa"/>
            <w:gridSpan w:val="2"/>
          </w:tcPr>
          <w:p>
            <w:pPr>
              <w:spacing w:line="240" w:lineRule="atLeast"/>
            </w:pPr>
            <w:bookmarkStart w:id="1" w:name="item_180_1"/>
            <w:bookmarkEnd w:id="1"/>
            <w:r>
              <w:rPr>
                <w:rFonts w:hint="eastAsia"/>
              </w:rPr>
              <w:t>莫智文</w:t>
            </w:r>
          </w:p>
        </w:tc>
        <w:tc>
          <w:tcPr>
            <w:tcW w:w="711" w:type="dxa"/>
          </w:tcPr>
          <w:p>
            <w:pPr>
              <w:spacing w:line="240" w:lineRule="atLeast"/>
            </w:pPr>
            <w:bookmarkStart w:id="2" w:name="item_182_1"/>
            <w:bookmarkEnd w:id="2"/>
            <w:bookmarkStart w:id="3" w:name="item_183_1"/>
            <w:bookmarkEnd w:id="3"/>
            <w:bookmarkStart w:id="4" w:name="item_181_1"/>
            <w:bookmarkEnd w:id="4"/>
            <w:r>
              <w:rPr>
                <w:rFonts w:hint="eastAsia"/>
              </w:rPr>
              <w:t>正高</w:t>
            </w:r>
          </w:p>
        </w:tc>
        <w:tc>
          <w:tcPr>
            <w:tcW w:w="709" w:type="dxa"/>
          </w:tcPr>
          <w:p>
            <w:pPr>
              <w:spacing w:line="240" w:lineRule="atLeast"/>
            </w:pPr>
            <w:bookmarkStart w:id="5" w:name="item_184_1"/>
            <w:bookmarkEnd w:id="5"/>
            <w:r>
              <w:rPr>
                <w:rFonts w:hint="eastAsia"/>
              </w:rPr>
              <w:t>院长</w:t>
            </w:r>
          </w:p>
        </w:tc>
        <w:tc>
          <w:tcPr>
            <w:tcW w:w="924" w:type="dxa"/>
          </w:tcPr>
          <w:p>
            <w:pPr>
              <w:spacing w:line="240" w:lineRule="atLeast"/>
            </w:pPr>
            <w:bookmarkStart w:id="6" w:name="item_188_1"/>
            <w:bookmarkEnd w:id="6"/>
            <w:r>
              <w:rPr>
                <w:rFonts w:hint="eastAsia"/>
              </w:rPr>
              <w:t>否</w:t>
            </w:r>
          </w:p>
        </w:tc>
        <w:tc>
          <w:tcPr>
            <w:tcW w:w="1631" w:type="dxa"/>
          </w:tcPr>
          <w:p>
            <w:pPr>
              <w:spacing w:line="240" w:lineRule="atLeast"/>
            </w:pPr>
            <w:bookmarkStart w:id="7" w:name="item_185_1"/>
            <w:bookmarkEnd w:id="7"/>
            <w:r>
              <w:rPr>
                <w:rFonts w:hint="eastAsia"/>
              </w:rPr>
              <w:t>四川师范大学</w:t>
            </w:r>
          </w:p>
        </w:tc>
        <w:tc>
          <w:tcPr>
            <w:tcW w:w="1839" w:type="dxa"/>
          </w:tcPr>
          <w:p>
            <w:pPr>
              <w:spacing w:line="240" w:lineRule="atLeast"/>
            </w:pPr>
            <w:r>
              <w:rPr>
                <w:rFonts w:hint="eastAsia"/>
              </w:rPr>
              <w:t>四川师范大学</w:t>
            </w:r>
          </w:p>
        </w:tc>
        <w:tc>
          <w:tcPr>
            <w:tcW w:w="1839" w:type="dxa"/>
          </w:tcPr>
          <w:p>
            <w:pPr>
              <w:spacing w:line="240" w:lineRule="atLeast"/>
            </w:pPr>
            <w:bookmarkStart w:id="8" w:name="item_186_1"/>
            <w:bookmarkEnd w:id="8"/>
            <w:r>
              <w:rPr>
                <w:rFonts w:hint="eastAsia"/>
              </w:rPr>
              <w:t>全面负责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9" w:name="item_187_2"/>
            <w:bookmarkEnd w:id="9"/>
            <w:r>
              <w:t>2</w:t>
            </w:r>
          </w:p>
          <w:p>
            <w:pPr>
              <w:spacing w:line="240" w:lineRule="atLeast"/>
            </w:pPr>
          </w:p>
        </w:tc>
        <w:tc>
          <w:tcPr>
            <w:tcW w:w="855" w:type="dxa"/>
            <w:gridSpan w:val="2"/>
          </w:tcPr>
          <w:p>
            <w:pPr>
              <w:spacing w:line="240" w:lineRule="atLeast"/>
            </w:pPr>
            <w:bookmarkStart w:id="10" w:name="item_180_2"/>
            <w:bookmarkEnd w:id="10"/>
            <w:r>
              <w:rPr>
                <w:rFonts w:hint="eastAsia"/>
              </w:rPr>
              <w:t>舒兰</w:t>
            </w:r>
          </w:p>
        </w:tc>
        <w:tc>
          <w:tcPr>
            <w:tcW w:w="711" w:type="dxa"/>
          </w:tcPr>
          <w:p>
            <w:pPr>
              <w:spacing w:line="240" w:lineRule="atLeast"/>
            </w:pPr>
            <w:bookmarkStart w:id="11" w:name="item_181_2"/>
            <w:bookmarkEnd w:id="11"/>
            <w:bookmarkStart w:id="12" w:name="item_182_2"/>
            <w:bookmarkEnd w:id="12"/>
            <w:bookmarkStart w:id="13" w:name="item_183_2"/>
            <w:bookmarkEnd w:id="13"/>
            <w:r>
              <w:rPr>
                <w:rFonts w:hint="eastAsia"/>
              </w:rPr>
              <w:t>正高</w:t>
            </w:r>
          </w:p>
        </w:tc>
        <w:tc>
          <w:tcPr>
            <w:tcW w:w="709" w:type="dxa"/>
          </w:tcPr>
          <w:p>
            <w:pPr>
              <w:spacing w:line="240" w:lineRule="atLeast"/>
            </w:pPr>
            <w:bookmarkStart w:id="14" w:name="item_184_2"/>
            <w:bookmarkEnd w:id="14"/>
          </w:p>
        </w:tc>
        <w:tc>
          <w:tcPr>
            <w:tcW w:w="924" w:type="dxa"/>
          </w:tcPr>
          <w:p>
            <w:pPr>
              <w:spacing w:line="240" w:lineRule="atLeast"/>
            </w:pPr>
            <w:bookmarkStart w:id="15" w:name="item_188_2"/>
            <w:bookmarkEnd w:id="15"/>
            <w:r>
              <w:rPr>
                <w:rFonts w:hint="eastAsia"/>
              </w:rPr>
              <w:t>否</w:t>
            </w:r>
          </w:p>
        </w:tc>
        <w:tc>
          <w:tcPr>
            <w:tcW w:w="1631" w:type="dxa"/>
          </w:tcPr>
          <w:p>
            <w:pPr>
              <w:spacing w:line="240" w:lineRule="atLeast"/>
            </w:pPr>
            <w:bookmarkStart w:id="16" w:name="item_185_2"/>
            <w:bookmarkEnd w:id="16"/>
            <w:r>
              <w:rPr>
                <w:rFonts w:hint="eastAsia"/>
              </w:rPr>
              <w:t>电子科技大学</w:t>
            </w:r>
          </w:p>
        </w:tc>
        <w:tc>
          <w:tcPr>
            <w:tcW w:w="1839" w:type="dxa"/>
          </w:tcPr>
          <w:p>
            <w:pPr>
              <w:spacing w:line="240" w:lineRule="atLeast"/>
            </w:pPr>
            <w:r>
              <w:rPr>
                <w:rFonts w:hint="eastAsia"/>
              </w:rPr>
              <w:t>电子科技大学</w:t>
            </w:r>
          </w:p>
        </w:tc>
        <w:tc>
          <w:tcPr>
            <w:tcW w:w="1839" w:type="dxa"/>
          </w:tcPr>
          <w:p>
            <w:pPr>
              <w:spacing w:line="240" w:lineRule="atLeast"/>
            </w:pPr>
            <w:bookmarkStart w:id="17" w:name="item_186_2"/>
            <w:bookmarkEnd w:id="17"/>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18" w:name="item_187_3"/>
            <w:bookmarkEnd w:id="18"/>
            <w:r>
              <w:t>3</w:t>
            </w:r>
          </w:p>
          <w:p>
            <w:pPr>
              <w:spacing w:line="240" w:lineRule="atLeast"/>
            </w:pPr>
          </w:p>
        </w:tc>
        <w:tc>
          <w:tcPr>
            <w:tcW w:w="855" w:type="dxa"/>
            <w:gridSpan w:val="2"/>
          </w:tcPr>
          <w:p>
            <w:pPr>
              <w:spacing w:line="240" w:lineRule="atLeast"/>
            </w:pPr>
            <w:bookmarkStart w:id="19" w:name="item_180_3"/>
            <w:bookmarkEnd w:id="19"/>
            <w:r>
              <w:rPr>
                <w:rFonts w:hint="eastAsia"/>
              </w:rPr>
              <w:t>彭家寅</w:t>
            </w:r>
          </w:p>
        </w:tc>
        <w:tc>
          <w:tcPr>
            <w:tcW w:w="711" w:type="dxa"/>
          </w:tcPr>
          <w:p>
            <w:pPr>
              <w:spacing w:line="240" w:lineRule="atLeast"/>
            </w:pPr>
            <w:bookmarkStart w:id="20" w:name="item_181_3"/>
            <w:bookmarkEnd w:id="20"/>
            <w:bookmarkStart w:id="21" w:name="item_182_3"/>
            <w:bookmarkEnd w:id="21"/>
            <w:bookmarkStart w:id="22" w:name="item_183_3"/>
            <w:bookmarkEnd w:id="22"/>
            <w:r>
              <w:rPr>
                <w:rFonts w:hint="eastAsia"/>
              </w:rPr>
              <w:t>正高</w:t>
            </w:r>
          </w:p>
        </w:tc>
        <w:tc>
          <w:tcPr>
            <w:tcW w:w="709" w:type="dxa"/>
          </w:tcPr>
          <w:p>
            <w:pPr>
              <w:spacing w:line="240" w:lineRule="atLeast"/>
            </w:pPr>
            <w:bookmarkStart w:id="23" w:name="item_184_3"/>
            <w:bookmarkEnd w:id="23"/>
            <w:r>
              <w:rPr>
                <w:rFonts w:hint="eastAsia"/>
              </w:rPr>
              <w:t>院长</w:t>
            </w:r>
          </w:p>
        </w:tc>
        <w:tc>
          <w:tcPr>
            <w:tcW w:w="924" w:type="dxa"/>
          </w:tcPr>
          <w:p>
            <w:pPr>
              <w:spacing w:line="240" w:lineRule="atLeast"/>
            </w:pPr>
            <w:bookmarkStart w:id="24" w:name="item_188_3"/>
            <w:bookmarkEnd w:id="24"/>
            <w:r>
              <w:rPr>
                <w:rFonts w:hint="eastAsia"/>
              </w:rPr>
              <w:t>否</w:t>
            </w:r>
          </w:p>
        </w:tc>
        <w:tc>
          <w:tcPr>
            <w:tcW w:w="1631" w:type="dxa"/>
          </w:tcPr>
          <w:p>
            <w:pPr>
              <w:spacing w:line="240" w:lineRule="atLeast"/>
            </w:pPr>
            <w:bookmarkStart w:id="25" w:name="item_185_3"/>
            <w:bookmarkEnd w:id="25"/>
            <w:r>
              <w:rPr>
                <w:rFonts w:hint="eastAsia"/>
              </w:rPr>
              <w:t>内江师范学院</w:t>
            </w:r>
          </w:p>
        </w:tc>
        <w:tc>
          <w:tcPr>
            <w:tcW w:w="1839" w:type="dxa"/>
          </w:tcPr>
          <w:p>
            <w:pPr>
              <w:spacing w:line="240" w:lineRule="atLeast"/>
            </w:pPr>
            <w:r>
              <w:rPr>
                <w:rFonts w:hint="eastAsia"/>
              </w:rPr>
              <w:t>内江师范学院</w:t>
            </w:r>
          </w:p>
        </w:tc>
        <w:tc>
          <w:tcPr>
            <w:tcW w:w="1839" w:type="dxa"/>
          </w:tcPr>
          <w:p>
            <w:pPr>
              <w:spacing w:line="240" w:lineRule="atLeast"/>
            </w:pPr>
            <w:bookmarkStart w:id="26" w:name="item_186_3"/>
            <w:bookmarkEnd w:id="26"/>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27" w:name="item_187_4"/>
            <w:bookmarkEnd w:id="27"/>
            <w:r>
              <w:t>4</w:t>
            </w:r>
          </w:p>
          <w:p>
            <w:pPr>
              <w:spacing w:line="240" w:lineRule="atLeast"/>
            </w:pPr>
          </w:p>
        </w:tc>
        <w:tc>
          <w:tcPr>
            <w:tcW w:w="855" w:type="dxa"/>
            <w:gridSpan w:val="2"/>
          </w:tcPr>
          <w:p>
            <w:pPr>
              <w:spacing w:line="240" w:lineRule="atLeast"/>
            </w:pPr>
            <w:bookmarkStart w:id="28" w:name="item_180_4"/>
            <w:bookmarkEnd w:id="28"/>
            <w:r>
              <w:rPr>
                <w:rFonts w:hint="eastAsia"/>
              </w:rPr>
              <w:t>柏明强</w:t>
            </w:r>
          </w:p>
        </w:tc>
        <w:tc>
          <w:tcPr>
            <w:tcW w:w="711" w:type="dxa"/>
          </w:tcPr>
          <w:p>
            <w:pPr>
              <w:spacing w:line="240" w:lineRule="atLeast"/>
            </w:pPr>
            <w:bookmarkStart w:id="29" w:name="item_181_4"/>
            <w:bookmarkEnd w:id="29"/>
            <w:bookmarkStart w:id="30" w:name="item_182_4"/>
            <w:bookmarkEnd w:id="30"/>
            <w:bookmarkStart w:id="31" w:name="item_183_4"/>
            <w:bookmarkEnd w:id="31"/>
            <w:r>
              <w:rPr>
                <w:rFonts w:hint="eastAsia"/>
              </w:rPr>
              <w:t>正高</w:t>
            </w:r>
          </w:p>
        </w:tc>
        <w:tc>
          <w:tcPr>
            <w:tcW w:w="709" w:type="dxa"/>
          </w:tcPr>
          <w:p>
            <w:pPr>
              <w:spacing w:line="240" w:lineRule="atLeast"/>
            </w:pPr>
            <w:bookmarkStart w:id="32" w:name="item_184_4"/>
            <w:bookmarkEnd w:id="32"/>
          </w:p>
        </w:tc>
        <w:tc>
          <w:tcPr>
            <w:tcW w:w="924" w:type="dxa"/>
          </w:tcPr>
          <w:p>
            <w:pPr>
              <w:spacing w:line="240" w:lineRule="atLeast"/>
            </w:pPr>
            <w:bookmarkStart w:id="33" w:name="item_188_4"/>
            <w:bookmarkEnd w:id="33"/>
            <w:r>
              <w:rPr>
                <w:rFonts w:hint="eastAsia"/>
              </w:rPr>
              <w:t>否</w:t>
            </w:r>
          </w:p>
        </w:tc>
        <w:tc>
          <w:tcPr>
            <w:tcW w:w="1631" w:type="dxa"/>
          </w:tcPr>
          <w:p>
            <w:pPr>
              <w:spacing w:line="240" w:lineRule="atLeast"/>
            </w:pPr>
            <w:bookmarkStart w:id="34" w:name="item_185_4"/>
            <w:bookmarkEnd w:id="34"/>
            <w:r>
              <w:rPr>
                <w:rFonts w:hint="eastAsia"/>
              </w:rPr>
              <w:t>四川师范大学</w:t>
            </w:r>
          </w:p>
        </w:tc>
        <w:tc>
          <w:tcPr>
            <w:tcW w:w="1839" w:type="dxa"/>
          </w:tcPr>
          <w:p>
            <w:pPr>
              <w:spacing w:line="240" w:lineRule="atLeast"/>
            </w:pPr>
            <w:r>
              <w:rPr>
                <w:rFonts w:hint="eastAsia"/>
              </w:rPr>
              <w:t>四川师范大学</w:t>
            </w:r>
          </w:p>
        </w:tc>
        <w:tc>
          <w:tcPr>
            <w:tcW w:w="1839" w:type="dxa"/>
          </w:tcPr>
          <w:p>
            <w:pPr>
              <w:spacing w:line="240" w:lineRule="atLeast"/>
            </w:pPr>
            <w:bookmarkStart w:id="35" w:name="item_186_4"/>
            <w:bookmarkEnd w:id="35"/>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36" w:name="item_187_5"/>
            <w:bookmarkEnd w:id="36"/>
            <w:r>
              <w:t>5</w:t>
            </w:r>
          </w:p>
          <w:p>
            <w:pPr>
              <w:spacing w:line="240" w:lineRule="atLeast"/>
            </w:pPr>
          </w:p>
        </w:tc>
        <w:tc>
          <w:tcPr>
            <w:tcW w:w="855" w:type="dxa"/>
            <w:gridSpan w:val="2"/>
          </w:tcPr>
          <w:p>
            <w:pPr>
              <w:spacing w:line="240" w:lineRule="atLeast"/>
            </w:pPr>
            <w:bookmarkStart w:id="37" w:name="item_180_5"/>
            <w:bookmarkEnd w:id="37"/>
            <w:r>
              <w:rPr>
                <w:rFonts w:hint="eastAsia"/>
              </w:rPr>
              <w:t>张贤勇</w:t>
            </w:r>
          </w:p>
        </w:tc>
        <w:tc>
          <w:tcPr>
            <w:tcW w:w="711" w:type="dxa"/>
          </w:tcPr>
          <w:p>
            <w:pPr>
              <w:spacing w:line="240" w:lineRule="atLeast"/>
            </w:pPr>
            <w:bookmarkStart w:id="38" w:name="item_181_5"/>
            <w:bookmarkEnd w:id="38"/>
            <w:bookmarkStart w:id="39" w:name="item_182_5"/>
            <w:bookmarkEnd w:id="39"/>
            <w:bookmarkStart w:id="40" w:name="item_183_5"/>
            <w:bookmarkEnd w:id="40"/>
            <w:r>
              <w:rPr>
                <w:rFonts w:hint="eastAsia"/>
              </w:rPr>
              <w:t>正高</w:t>
            </w:r>
          </w:p>
        </w:tc>
        <w:tc>
          <w:tcPr>
            <w:tcW w:w="709" w:type="dxa"/>
          </w:tcPr>
          <w:p>
            <w:pPr>
              <w:spacing w:line="240" w:lineRule="atLeast"/>
            </w:pPr>
            <w:bookmarkStart w:id="41" w:name="item_184_5"/>
            <w:bookmarkEnd w:id="41"/>
          </w:p>
        </w:tc>
        <w:tc>
          <w:tcPr>
            <w:tcW w:w="924" w:type="dxa"/>
          </w:tcPr>
          <w:p>
            <w:pPr>
              <w:spacing w:line="240" w:lineRule="atLeast"/>
            </w:pPr>
            <w:bookmarkStart w:id="42" w:name="item_188_5"/>
            <w:bookmarkEnd w:id="42"/>
            <w:r>
              <w:rPr>
                <w:rFonts w:hint="eastAsia"/>
              </w:rPr>
              <w:t>否</w:t>
            </w:r>
          </w:p>
        </w:tc>
        <w:tc>
          <w:tcPr>
            <w:tcW w:w="1631" w:type="dxa"/>
          </w:tcPr>
          <w:p>
            <w:pPr>
              <w:spacing w:line="240" w:lineRule="atLeast"/>
            </w:pPr>
            <w:bookmarkStart w:id="43" w:name="item_185_5"/>
            <w:bookmarkEnd w:id="43"/>
            <w:r>
              <w:rPr>
                <w:rFonts w:hint="eastAsia"/>
              </w:rPr>
              <w:t>四川师范大学</w:t>
            </w:r>
          </w:p>
        </w:tc>
        <w:tc>
          <w:tcPr>
            <w:tcW w:w="1839" w:type="dxa"/>
          </w:tcPr>
          <w:p>
            <w:pPr>
              <w:spacing w:line="240" w:lineRule="atLeast"/>
            </w:pPr>
            <w:r>
              <w:rPr>
                <w:rFonts w:hint="eastAsia"/>
              </w:rPr>
              <w:t>四川师范大学</w:t>
            </w:r>
          </w:p>
        </w:tc>
        <w:tc>
          <w:tcPr>
            <w:tcW w:w="1839" w:type="dxa"/>
          </w:tcPr>
          <w:p>
            <w:pPr>
              <w:spacing w:line="240" w:lineRule="atLeast"/>
            </w:pPr>
            <w:bookmarkStart w:id="44" w:name="item_186_5"/>
            <w:bookmarkEnd w:id="44"/>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45" w:name="item_187_6"/>
            <w:bookmarkEnd w:id="45"/>
            <w:r>
              <w:t>6</w:t>
            </w:r>
          </w:p>
          <w:p>
            <w:pPr>
              <w:spacing w:line="240" w:lineRule="atLeast"/>
            </w:pPr>
          </w:p>
        </w:tc>
        <w:tc>
          <w:tcPr>
            <w:tcW w:w="855" w:type="dxa"/>
            <w:gridSpan w:val="2"/>
          </w:tcPr>
          <w:p>
            <w:pPr>
              <w:spacing w:line="240" w:lineRule="atLeast"/>
            </w:pPr>
            <w:bookmarkStart w:id="46" w:name="item_180_6"/>
            <w:bookmarkEnd w:id="46"/>
            <w:r>
              <w:rPr>
                <w:rFonts w:hint="eastAsia"/>
              </w:rPr>
              <w:t>陈晴雷</w:t>
            </w:r>
          </w:p>
        </w:tc>
        <w:tc>
          <w:tcPr>
            <w:tcW w:w="711" w:type="dxa"/>
          </w:tcPr>
          <w:p>
            <w:pPr>
              <w:spacing w:line="240" w:lineRule="atLeast"/>
            </w:pPr>
            <w:bookmarkStart w:id="47" w:name="item_182_6"/>
            <w:bookmarkEnd w:id="47"/>
            <w:bookmarkStart w:id="48" w:name="item_181_6"/>
            <w:bookmarkEnd w:id="48"/>
            <w:bookmarkStart w:id="49" w:name="item_183_6"/>
            <w:bookmarkEnd w:id="49"/>
            <w:r>
              <w:rPr>
                <w:rFonts w:hint="eastAsia"/>
              </w:rPr>
              <w:t>中级</w:t>
            </w:r>
          </w:p>
        </w:tc>
        <w:tc>
          <w:tcPr>
            <w:tcW w:w="709" w:type="dxa"/>
          </w:tcPr>
          <w:p>
            <w:pPr>
              <w:spacing w:line="240" w:lineRule="atLeast"/>
            </w:pPr>
            <w:bookmarkStart w:id="50" w:name="item_184_6"/>
            <w:bookmarkEnd w:id="50"/>
          </w:p>
        </w:tc>
        <w:tc>
          <w:tcPr>
            <w:tcW w:w="924" w:type="dxa"/>
          </w:tcPr>
          <w:p>
            <w:pPr>
              <w:spacing w:line="240" w:lineRule="atLeast"/>
            </w:pPr>
            <w:bookmarkStart w:id="51" w:name="item_188_6"/>
            <w:bookmarkEnd w:id="51"/>
            <w:r>
              <w:rPr>
                <w:rFonts w:hint="eastAsia"/>
              </w:rPr>
              <w:t>否</w:t>
            </w:r>
          </w:p>
        </w:tc>
        <w:tc>
          <w:tcPr>
            <w:tcW w:w="1631" w:type="dxa"/>
          </w:tcPr>
          <w:p>
            <w:pPr>
              <w:spacing w:line="240" w:lineRule="atLeast"/>
            </w:pPr>
            <w:bookmarkStart w:id="52" w:name="item_185_6"/>
            <w:bookmarkEnd w:id="52"/>
            <w:r>
              <w:rPr>
                <w:rFonts w:hint="eastAsia"/>
              </w:rPr>
              <w:t>四川师范大学</w:t>
            </w:r>
          </w:p>
        </w:tc>
        <w:tc>
          <w:tcPr>
            <w:tcW w:w="1839" w:type="dxa"/>
          </w:tcPr>
          <w:p>
            <w:pPr>
              <w:spacing w:line="240" w:lineRule="atLeast"/>
            </w:pPr>
            <w:r>
              <w:rPr>
                <w:rFonts w:hint="eastAsia"/>
              </w:rPr>
              <w:t>四川师范大学</w:t>
            </w:r>
          </w:p>
        </w:tc>
        <w:tc>
          <w:tcPr>
            <w:tcW w:w="1839" w:type="dxa"/>
          </w:tcPr>
          <w:p>
            <w:pPr>
              <w:spacing w:line="240" w:lineRule="atLeast"/>
            </w:pPr>
            <w:bookmarkStart w:id="53" w:name="item_186_6"/>
            <w:bookmarkEnd w:id="53"/>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bookmarkStart w:id="54" w:name="item_187_7"/>
            <w:bookmarkEnd w:id="54"/>
            <w:r>
              <w:t>7</w:t>
            </w:r>
          </w:p>
          <w:p>
            <w:pPr>
              <w:spacing w:line="240" w:lineRule="atLeast"/>
            </w:pPr>
          </w:p>
        </w:tc>
        <w:tc>
          <w:tcPr>
            <w:tcW w:w="855" w:type="dxa"/>
            <w:gridSpan w:val="2"/>
          </w:tcPr>
          <w:p>
            <w:pPr>
              <w:spacing w:line="240" w:lineRule="atLeast"/>
            </w:pPr>
            <w:bookmarkStart w:id="55" w:name="item_180_7"/>
            <w:bookmarkEnd w:id="55"/>
            <w:r>
              <w:rPr>
                <w:rFonts w:hint="eastAsia"/>
              </w:rPr>
              <w:t>曹阳</w:t>
            </w:r>
          </w:p>
        </w:tc>
        <w:tc>
          <w:tcPr>
            <w:tcW w:w="711" w:type="dxa"/>
          </w:tcPr>
          <w:p>
            <w:pPr>
              <w:spacing w:line="240" w:lineRule="atLeast"/>
            </w:pPr>
            <w:bookmarkStart w:id="56" w:name="item_183_7"/>
            <w:bookmarkEnd w:id="56"/>
            <w:bookmarkStart w:id="57" w:name="item_181_7"/>
            <w:bookmarkEnd w:id="57"/>
            <w:bookmarkStart w:id="58" w:name="item_182_7"/>
            <w:bookmarkEnd w:id="58"/>
            <w:r>
              <w:rPr>
                <w:rFonts w:hint="eastAsia"/>
              </w:rPr>
              <w:t>正高</w:t>
            </w:r>
          </w:p>
        </w:tc>
        <w:tc>
          <w:tcPr>
            <w:tcW w:w="709" w:type="dxa"/>
          </w:tcPr>
          <w:p>
            <w:pPr>
              <w:spacing w:line="240" w:lineRule="atLeast"/>
            </w:pPr>
            <w:bookmarkStart w:id="59" w:name="item_184_7"/>
            <w:bookmarkEnd w:id="59"/>
          </w:p>
        </w:tc>
        <w:tc>
          <w:tcPr>
            <w:tcW w:w="924" w:type="dxa"/>
          </w:tcPr>
          <w:p>
            <w:pPr>
              <w:spacing w:line="240" w:lineRule="atLeast"/>
            </w:pPr>
            <w:bookmarkStart w:id="60" w:name="item_188_7"/>
            <w:bookmarkEnd w:id="60"/>
            <w:r>
              <w:rPr>
                <w:rFonts w:hint="eastAsia"/>
              </w:rPr>
              <w:t>否</w:t>
            </w:r>
          </w:p>
        </w:tc>
        <w:tc>
          <w:tcPr>
            <w:tcW w:w="1631" w:type="dxa"/>
          </w:tcPr>
          <w:p>
            <w:pPr>
              <w:spacing w:line="240" w:lineRule="atLeast"/>
            </w:pPr>
            <w:bookmarkStart w:id="61" w:name="item_185_7"/>
            <w:bookmarkEnd w:id="61"/>
            <w:r>
              <w:rPr>
                <w:rFonts w:hint="eastAsia"/>
              </w:rPr>
              <w:t>四川师范大学</w:t>
            </w:r>
          </w:p>
        </w:tc>
        <w:tc>
          <w:tcPr>
            <w:tcW w:w="1839" w:type="dxa"/>
          </w:tcPr>
          <w:p>
            <w:pPr>
              <w:spacing w:line="240" w:lineRule="atLeast"/>
            </w:pPr>
            <w:r>
              <w:rPr>
                <w:rFonts w:hint="eastAsia"/>
              </w:rPr>
              <w:t>四川师范大学</w:t>
            </w:r>
          </w:p>
        </w:tc>
        <w:tc>
          <w:tcPr>
            <w:tcW w:w="1839" w:type="dxa"/>
          </w:tcPr>
          <w:p>
            <w:pPr>
              <w:spacing w:line="240" w:lineRule="atLeast"/>
            </w:pPr>
            <w:bookmarkStart w:id="62" w:name="item_186_7"/>
            <w:bookmarkEnd w:id="62"/>
            <w:r>
              <w:rPr>
                <w:rFonts w:hint="eastAsia"/>
              </w:rPr>
              <w:t>主研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419" w:type="dxa"/>
          </w:tcPr>
          <w:p>
            <w:pPr>
              <w:spacing w:line="240" w:lineRule="atLeast"/>
            </w:pPr>
            <w:r>
              <w:rPr>
                <w:rFonts w:hint="eastAsia"/>
              </w:rPr>
              <w:t>8</w:t>
            </w:r>
          </w:p>
        </w:tc>
        <w:tc>
          <w:tcPr>
            <w:tcW w:w="855" w:type="dxa"/>
            <w:gridSpan w:val="2"/>
          </w:tcPr>
          <w:p>
            <w:pPr>
              <w:spacing w:line="240" w:lineRule="atLeast"/>
            </w:pPr>
            <w:r>
              <w:rPr>
                <w:rFonts w:hint="eastAsia"/>
              </w:rPr>
              <w:t>刘军</w:t>
            </w:r>
          </w:p>
        </w:tc>
        <w:tc>
          <w:tcPr>
            <w:tcW w:w="711" w:type="dxa"/>
          </w:tcPr>
          <w:p>
            <w:pPr>
              <w:spacing w:line="240" w:lineRule="atLeast"/>
            </w:pPr>
            <w:r>
              <w:rPr>
                <w:rFonts w:hint="eastAsia"/>
              </w:rPr>
              <w:t>中级</w:t>
            </w:r>
          </w:p>
        </w:tc>
        <w:tc>
          <w:tcPr>
            <w:tcW w:w="709" w:type="dxa"/>
          </w:tcPr>
          <w:p>
            <w:pPr>
              <w:spacing w:line="240" w:lineRule="atLeast"/>
            </w:pPr>
          </w:p>
        </w:tc>
        <w:tc>
          <w:tcPr>
            <w:tcW w:w="924" w:type="dxa"/>
          </w:tcPr>
          <w:p>
            <w:pPr>
              <w:spacing w:line="240" w:lineRule="atLeast"/>
            </w:pPr>
            <w:r>
              <w:rPr>
                <w:rFonts w:hint="eastAsia"/>
              </w:rPr>
              <w:t>否</w:t>
            </w:r>
          </w:p>
        </w:tc>
        <w:tc>
          <w:tcPr>
            <w:tcW w:w="1631" w:type="dxa"/>
          </w:tcPr>
          <w:p>
            <w:pPr>
              <w:spacing w:line="240" w:lineRule="atLeast"/>
            </w:pPr>
            <w:r>
              <w:rPr>
                <w:rFonts w:hint="eastAsia"/>
              </w:rPr>
              <w:t>西华师范大学</w:t>
            </w:r>
          </w:p>
        </w:tc>
        <w:tc>
          <w:tcPr>
            <w:tcW w:w="1839" w:type="dxa"/>
          </w:tcPr>
          <w:p>
            <w:pPr>
              <w:spacing w:line="240" w:lineRule="atLeast"/>
            </w:pPr>
            <w:r>
              <w:rPr>
                <w:rFonts w:hint="eastAsia"/>
              </w:rPr>
              <w:t>四川师范大学</w:t>
            </w:r>
          </w:p>
        </w:tc>
        <w:tc>
          <w:tcPr>
            <w:tcW w:w="1839" w:type="dxa"/>
          </w:tcPr>
          <w:p>
            <w:pPr>
              <w:spacing w:line="240" w:lineRule="atLeast"/>
            </w:pPr>
            <w:r>
              <w:rPr>
                <w:rFonts w:hint="eastAsia"/>
              </w:rPr>
              <w:t>主研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4C53"/>
    <w:rsid w:val="000479B1"/>
    <w:rsid w:val="00051077"/>
    <w:rsid w:val="00061051"/>
    <w:rsid w:val="00063EEF"/>
    <w:rsid w:val="000A4875"/>
    <w:rsid w:val="000F315F"/>
    <w:rsid w:val="001176AB"/>
    <w:rsid w:val="00124171"/>
    <w:rsid w:val="001343A3"/>
    <w:rsid w:val="00137344"/>
    <w:rsid w:val="00161E8B"/>
    <w:rsid w:val="0017324B"/>
    <w:rsid w:val="00190DEC"/>
    <w:rsid w:val="001A33CF"/>
    <w:rsid w:val="001F583F"/>
    <w:rsid w:val="00210478"/>
    <w:rsid w:val="00212420"/>
    <w:rsid w:val="00212A10"/>
    <w:rsid w:val="00242715"/>
    <w:rsid w:val="00244DED"/>
    <w:rsid w:val="00267578"/>
    <w:rsid w:val="00271CFB"/>
    <w:rsid w:val="002911FE"/>
    <w:rsid w:val="002B0844"/>
    <w:rsid w:val="002B151D"/>
    <w:rsid w:val="00324C53"/>
    <w:rsid w:val="00325884"/>
    <w:rsid w:val="0034247B"/>
    <w:rsid w:val="0038707E"/>
    <w:rsid w:val="003A7384"/>
    <w:rsid w:val="003B257E"/>
    <w:rsid w:val="003B4D23"/>
    <w:rsid w:val="003E691F"/>
    <w:rsid w:val="003F6D13"/>
    <w:rsid w:val="00421210"/>
    <w:rsid w:val="00424E7B"/>
    <w:rsid w:val="0043072A"/>
    <w:rsid w:val="004828F2"/>
    <w:rsid w:val="004B4C72"/>
    <w:rsid w:val="004F363F"/>
    <w:rsid w:val="005064E0"/>
    <w:rsid w:val="005277F7"/>
    <w:rsid w:val="005450C5"/>
    <w:rsid w:val="00556275"/>
    <w:rsid w:val="005606DA"/>
    <w:rsid w:val="00565864"/>
    <w:rsid w:val="005740DA"/>
    <w:rsid w:val="00583E38"/>
    <w:rsid w:val="005875D2"/>
    <w:rsid w:val="0059770B"/>
    <w:rsid w:val="005C483E"/>
    <w:rsid w:val="005C75CB"/>
    <w:rsid w:val="005C7F7B"/>
    <w:rsid w:val="005D5A32"/>
    <w:rsid w:val="00600725"/>
    <w:rsid w:val="0060165C"/>
    <w:rsid w:val="006046F0"/>
    <w:rsid w:val="006146B7"/>
    <w:rsid w:val="0064286B"/>
    <w:rsid w:val="00672869"/>
    <w:rsid w:val="006737C4"/>
    <w:rsid w:val="006767F3"/>
    <w:rsid w:val="00677F29"/>
    <w:rsid w:val="00685BC3"/>
    <w:rsid w:val="006B79CC"/>
    <w:rsid w:val="006F5223"/>
    <w:rsid w:val="00701BF3"/>
    <w:rsid w:val="00705ADA"/>
    <w:rsid w:val="0074080C"/>
    <w:rsid w:val="0075236E"/>
    <w:rsid w:val="00775274"/>
    <w:rsid w:val="007A24C3"/>
    <w:rsid w:val="007A576C"/>
    <w:rsid w:val="007E1468"/>
    <w:rsid w:val="007E5A42"/>
    <w:rsid w:val="0081733B"/>
    <w:rsid w:val="0082365A"/>
    <w:rsid w:val="00826D96"/>
    <w:rsid w:val="008D565C"/>
    <w:rsid w:val="008F1781"/>
    <w:rsid w:val="008F2137"/>
    <w:rsid w:val="00903528"/>
    <w:rsid w:val="00904182"/>
    <w:rsid w:val="00905457"/>
    <w:rsid w:val="0095073E"/>
    <w:rsid w:val="009754D6"/>
    <w:rsid w:val="00991231"/>
    <w:rsid w:val="009B56B0"/>
    <w:rsid w:val="009D7C13"/>
    <w:rsid w:val="009E3BE1"/>
    <w:rsid w:val="00A0630E"/>
    <w:rsid w:val="00A137DE"/>
    <w:rsid w:val="00A146E8"/>
    <w:rsid w:val="00A21E54"/>
    <w:rsid w:val="00A443DE"/>
    <w:rsid w:val="00A47914"/>
    <w:rsid w:val="00A84A5B"/>
    <w:rsid w:val="00AF55AC"/>
    <w:rsid w:val="00B166E2"/>
    <w:rsid w:val="00B221D5"/>
    <w:rsid w:val="00B4634A"/>
    <w:rsid w:val="00B6059F"/>
    <w:rsid w:val="00B831E4"/>
    <w:rsid w:val="00B8453A"/>
    <w:rsid w:val="00B87B2C"/>
    <w:rsid w:val="00B97082"/>
    <w:rsid w:val="00BD70BD"/>
    <w:rsid w:val="00C014D8"/>
    <w:rsid w:val="00C042F6"/>
    <w:rsid w:val="00C227A2"/>
    <w:rsid w:val="00C519EB"/>
    <w:rsid w:val="00C73B6F"/>
    <w:rsid w:val="00C83912"/>
    <w:rsid w:val="00C909ED"/>
    <w:rsid w:val="00CB0A1C"/>
    <w:rsid w:val="00CB1B73"/>
    <w:rsid w:val="00CD65AA"/>
    <w:rsid w:val="00CE072B"/>
    <w:rsid w:val="00D1117B"/>
    <w:rsid w:val="00D36B40"/>
    <w:rsid w:val="00D42767"/>
    <w:rsid w:val="00D544CF"/>
    <w:rsid w:val="00D66AC5"/>
    <w:rsid w:val="00D975C8"/>
    <w:rsid w:val="00DB2714"/>
    <w:rsid w:val="00DB345B"/>
    <w:rsid w:val="00DB43AA"/>
    <w:rsid w:val="00DC0EF6"/>
    <w:rsid w:val="00DE7B22"/>
    <w:rsid w:val="00E033C9"/>
    <w:rsid w:val="00E563BF"/>
    <w:rsid w:val="00E811F9"/>
    <w:rsid w:val="00ED53F9"/>
    <w:rsid w:val="00EE20D7"/>
    <w:rsid w:val="00EE5C36"/>
    <w:rsid w:val="00F10BE5"/>
    <w:rsid w:val="00F218C3"/>
    <w:rsid w:val="00F26EB3"/>
    <w:rsid w:val="00F322C2"/>
    <w:rsid w:val="00F33BFF"/>
    <w:rsid w:val="00F61A40"/>
    <w:rsid w:val="00F76FD4"/>
    <w:rsid w:val="00F85389"/>
    <w:rsid w:val="00F876C0"/>
    <w:rsid w:val="00F939FF"/>
    <w:rsid w:val="00FD50C9"/>
    <w:rsid w:val="2DDD3641"/>
    <w:rsid w:val="494E27EA"/>
    <w:rsid w:val="50DD5BBD"/>
    <w:rsid w:val="59FD0336"/>
    <w:rsid w:val="6D84296E"/>
    <w:rsid w:val="6D852CF8"/>
    <w:rsid w:val="7628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0"/>
    <w:pPr>
      <w:keepNext/>
      <w:keepLines/>
      <w:spacing w:line="240" w:lineRule="atLeast"/>
      <w:jc w:val="center"/>
      <w:outlineLvl w:val="1"/>
    </w:pPr>
    <w:rPr>
      <w:rFonts w:eastAsia="黑体"/>
      <w:b/>
      <w:bCs/>
      <w:sz w:val="32"/>
      <w:szCs w:val="32"/>
    </w:rPr>
  </w:style>
  <w:style w:type="paragraph" w:styleId="3">
    <w:name w:val="heading 5"/>
    <w:basedOn w:val="1"/>
    <w:next w:val="1"/>
    <w:link w:val="14"/>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9"/>
    <w:qFormat/>
    <w:uiPriority w:val="0"/>
    <w:pPr>
      <w:spacing w:line="360" w:lineRule="auto"/>
      <w:ind w:firstLine="480" w:firstLineChars="200"/>
    </w:pPr>
    <w:rPr>
      <w:rFonts w:ascii="仿宋_GB2312"/>
      <w:sz w:val="24"/>
      <w:szCs w:val="20"/>
    </w:rPr>
  </w:style>
  <w:style w:type="paragraph" w:styleId="5">
    <w:name w:val="Body Text Indent 3"/>
    <w:basedOn w:val="1"/>
    <w:link w:val="11"/>
    <w:semiHidden/>
    <w:qFormat/>
    <w:uiPriority w:val="0"/>
    <w:pPr>
      <w:ind w:firstLine="420" w:firstLineChars="200"/>
    </w:pPr>
    <w:rPr>
      <w:rFonts w:asciiTheme="minorHAnsi" w:hAnsiTheme="minorHAnsi" w:eastAsiaTheme="minorEastAsia" w:cstheme="minorBidi"/>
      <w:szCs w:val="22"/>
    </w:rPr>
  </w:style>
  <w:style w:type="character" w:styleId="7">
    <w:name w:val="Hyperlink"/>
    <w:basedOn w:val="6"/>
    <w:semiHidden/>
    <w:unhideWhenUsed/>
    <w:qFormat/>
    <w:uiPriority w:val="99"/>
    <w:rPr>
      <w:color w:val="0000FF"/>
      <w:sz w:val="24"/>
      <w:szCs w:val="24"/>
      <w:u w:val="none"/>
      <w:shd w:val="clear" w:color="auto" w:fill="auto"/>
      <w:vertAlign w:val="baseline"/>
    </w:rPr>
  </w:style>
  <w:style w:type="character" w:customStyle="1" w:styleId="9">
    <w:name w:val="纯文本 Char"/>
    <w:basedOn w:val="6"/>
    <w:link w:val="4"/>
    <w:qFormat/>
    <w:uiPriority w:val="0"/>
    <w:rPr>
      <w:rFonts w:ascii="仿宋_GB2312" w:hAnsi="Times New Roman" w:eastAsia="宋体" w:cs="Times New Roman"/>
      <w:sz w:val="24"/>
      <w:szCs w:val="20"/>
    </w:rPr>
  </w:style>
  <w:style w:type="paragraph" w:customStyle="1" w:styleId="10">
    <w:name w:val="_Style 8"/>
    <w:basedOn w:val="1"/>
    <w:next w:val="1"/>
    <w:qFormat/>
    <w:uiPriority w:val="0"/>
    <w:pPr>
      <w:spacing w:line="360" w:lineRule="auto"/>
      <w:ind w:firstLine="480" w:firstLineChars="200"/>
    </w:pPr>
    <w:rPr>
      <w:rFonts w:ascii="仿宋_GB2312"/>
      <w:sz w:val="24"/>
      <w:szCs w:val="20"/>
    </w:rPr>
  </w:style>
  <w:style w:type="character" w:customStyle="1" w:styleId="11">
    <w:name w:val="正文文本缩进 3 Char"/>
    <w:link w:val="5"/>
    <w:semiHidden/>
    <w:qFormat/>
    <w:uiPriority w:val="0"/>
  </w:style>
  <w:style w:type="character" w:customStyle="1" w:styleId="12">
    <w:name w:val="正文文本缩进 3 Char1"/>
    <w:basedOn w:val="6"/>
    <w:semiHidden/>
    <w:qFormat/>
    <w:uiPriority w:val="99"/>
    <w:rPr>
      <w:rFonts w:ascii="Times New Roman" w:hAnsi="Times New Roman" w:eastAsia="宋体" w:cs="Times New Roman"/>
      <w:sz w:val="16"/>
      <w:szCs w:val="16"/>
    </w:rPr>
  </w:style>
  <w:style w:type="character" w:customStyle="1" w:styleId="13">
    <w:name w:val="in-bl1"/>
    <w:basedOn w:val="6"/>
    <w:qFormat/>
    <w:uiPriority w:val="0"/>
  </w:style>
  <w:style w:type="character" w:customStyle="1" w:styleId="14">
    <w:name w:val="标题 5 Char"/>
    <w:basedOn w:val="6"/>
    <w:link w:val="3"/>
    <w:qFormat/>
    <w:uiPriority w:val="9"/>
    <w:rPr>
      <w:rFonts w:ascii="宋体" w:hAnsi="宋体" w:eastAsia="宋体" w:cs="宋体"/>
      <w:b/>
      <w:bCs/>
      <w:kern w:val="0"/>
      <w:sz w:val="20"/>
      <w:szCs w:val="20"/>
    </w:rPr>
  </w:style>
  <w:style w:type="character" w:customStyle="1" w:styleId="15">
    <w:name w:val="publication-title"/>
    <w:basedOn w:val="6"/>
    <w:uiPriority w:val="0"/>
  </w:style>
  <w:style w:type="character" w:customStyle="1" w:styleId="16">
    <w:name w:val="标题 2 Char"/>
    <w:link w:val="2"/>
    <w:qFormat/>
    <w:uiPriority w:val="0"/>
    <w:rPr>
      <w:rFonts w:eastAsia="黑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2CEF8-1581-4874-863B-E506C988A43B}">
  <ds:schemaRefs/>
</ds:datastoreItem>
</file>

<file path=docProps/app.xml><?xml version="1.0" encoding="utf-8"?>
<Properties xmlns="http://schemas.openxmlformats.org/officeDocument/2006/extended-properties" xmlns:vt="http://schemas.openxmlformats.org/officeDocument/2006/docPropsVTypes">
  <Template>Normal</Template>
  <Pages>7</Pages>
  <Words>697</Words>
  <Characters>3973</Characters>
  <Lines>33</Lines>
  <Paragraphs>9</Paragraphs>
  <TotalTime>53</TotalTime>
  <ScaleCrop>false</ScaleCrop>
  <LinksUpToDate>false</LinksUpToDate>
  <CharactersWithSpaces>4661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2017-06-09T04:27:00Z</dcterms:created>
  <dc:creator>asus</dc:creator>
  <cp:lastModifiedBy>snow young</cp:lastModifiedBy>
  <dcterms:modified xsi:type="dcterms:W3CDTF">2018-06-28T13:33:42Z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